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9F708">
      <w:pPr>
        <w:jc w:val="center"/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远大智能工业集团股份有限公司广告服务招标通知书</w:t>
      </w:r>
    </w:p>
    <w:p w14:paraId="73D79DE4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各相关单位：</w:t>
      </w:r>
    </w:p>
    <w:p w14:paraId="374FEAE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为满足公司业务发展需求，远大智能工业集团股份有限公司（以下简称“我司”）计划通过招标形式，寻找优秀的外部广告公司进行合作。现将本次招标事宜通知如下：</w:t>
      </w:r>
    </w:p>
    <w:p w14:paraId="4B972CFD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6106A372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一、招标项目概况</w:t>
      </w:r>
    </w:p>
    <w:p w14:paraId="2088057E">
      <w:pPr>
        <w:rPr>
          <w:rFonts w:hint="eastAsia" w:ascii="微软雅黑" w:hAnsi="微软雅黑" w:eastAsia="微软雅黑" w:cs="微软雅黑"/>
          <w:b/>
          <w:bCs/>
          <w:color w:val="0000FF"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0"/>
          <w:szCs w:val="20"/>
        </w:rPr>
        <w:t>1.合作形式</w:t>
      </w:r>
      <w:r>
        <w:rPr>
          <w:rFonts w:hint="eastAsia" w:ascii="微软雅黑" w:hAnsi="微软雅黑" w:eastAsia="微软雅黑" w:cs="微软雅黑"/>
          <w:b/>
          <w:bCs/>
          <w:color w:val="0000FF"/>
          <w:sz w:val="20"/>
          <w:szCs w:val="20"/>
        </w:rPr>
        <w:t>​</w:t>
      </w:r>
    </w:p>
    <w:p w14:paraId="2A8DD444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以远大智能工业集团品牌战略为导向，供应商提供广告设计、影视制作等服务，确保广告传播与企业业务目标一致。</w:t>
      </w:r>
    </w:p>
    <w:p w14:paraId="25929382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具体合作事项：</w:t>
      </w:r>
    </w:p>
    <w:tbl>
      <w:tblPr>
        <w:tblStyle w:val="4"/>
        <w:tblW w:w="962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822"/>
        <w:gridCol w:w="1241"/>
        <w:gridCol w:w="692"/>
        <w:gridCol w:w="4033"/>
        <w:gridCol w:w="1900"/>
      </w:tblGrid>
      <w:tr w14:paraId="2ADA3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E178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2"/>
                <w:szCs w:val="12"/>
                <w:lang w:bidi="ar"/>
              </w:rPr>
              <w:t>类别</w:t>
            </w: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D040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2"/>
                <w:szCs w:val="12"/>
                <w:lang w:bidi="ar"/>
              </w:rPr>
              <w:t>事项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D4AF8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2"/>
                <w:szCs w:val="12"/>
                <w:lang w:bidi="ar"/>
              </w:rPr>
              <w:t>数量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0EA49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2"/>
                <w:szCs w:val="12"/>
                <w:lang w:bidi="ar"/>
              </w:rPr>
              <w:t>说明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6B63A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2"/>
                <w:szCs w:val="12"/>
                <w:lang w:bidi="ar"/>
              </w:rPr>
              <w:t>结算方式</w:t>
            </w:r>
          </w:p>
        </w:tc>
      </w:tr>
      <w:tr w14:paraId="05592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AF607F2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广告设计</w:t>
            </w:r>
          </w:p>
        </w:tc>
        <w:tc>
          <w:tcPr>
            <w:tcW w:w="8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CCE1C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样册设计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70AB8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品牌样册</w:t>
            </w:r>
          </w:p>
        </w:tc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6A2B0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592页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0FEF1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品牌样册1册（含32页单页设计服务），需提供两项报价：①单页全新设计报价（按单页单价核算）；②基于原有设计稿的单页修改报价（按单页单价核算）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1B5CD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单本样册设计或修改验收完成后进行结算</w:t>
            </w:r>
          </w:p>
        </w:tc>
      </w:tr>
      <w:tr w14:paraId="4FD34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D7F8B2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8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9AFB0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DD270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国内产品样册</w:t>
            </w:r>
          </w:p>
        </w:tc>
        <w:tc>
          <w:tcPr>
            <w:tcW w:w="6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C4B2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AF91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12册产品样册设计服务（含360页单页设计），需提供两项独立报价：①单页全新设计报价（按单页单价核算）；②基于原有设计稿的单页修改报价（按单页单价核算）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E7730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单本样册设计或修改验收完成后进行结算</w:t>
            </w:r>
          </w:p>
        </w:tc>
      </w:tr>
      <w:tr w14:paraId="508D0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5364A2E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8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631CE9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B1378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国际产品样册</w:t>
            </w:r>
          </w:p>
        </w:tc>
        <w:tc>
          <w:tcPr>
            <w:tcW w:w="6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4C2C2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4C5E3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10册产品样册设计服务（含200页单页设计），需提供两项独立报价：①单页全新设计报价（按单页单价核算）；②基于原有设计稿的单页修改报价（按单页单价核算）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273C6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单本样册设计或修改验收完成后进行结算</w:t>
            </w:r>
          </w:p>
        </w:tc>
      </w:tr>
      <w:tr w14:paraId="416CB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3A4E608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206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CC6CE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节日海报设计</w:t>
            </w:r>
          </w:p>
        </w:tc>
        <w:tc>
          <w:tcPr>
            <w:tcW w:w="6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8837E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39张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D6C9C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法定节假日（春节、国庆节、“五一”国际劳动节、端午节、中秋节）、感恩类节日（教师节、父亲节、母亲节）、二十四节气及其他重要节点等</w:t>
            </w:r>
          </w:p>
        </w:tc>
        <w:tc>
          <w:tcPr>
            <w:tcW w:w="1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D1996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每次完成20张验收完成后进行结算</w:t>
            </w:r>
          </w:p>
        </w:tc>
      </w:tr>
      <w:tr w14:paraId="40BA3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9239680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74DDE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早安海报设计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4FD41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10张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A7F75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以月度为主题进行设计</w:t>
            </w:r>
          </w:p>
        </w:tc>
        <w:tc>
          <w:tcPr>
            <w:tcW w:w="1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7B4F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</w:tr>
      <w:tr w14:paraId="05549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AF67B7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E22D5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品牌宣传画面设计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E8E33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100张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0F95B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创意设计类含：活动视觉设计（活动主KV、活动物料延展、易拉宝）、宣传物料设计（三折页、长图系列、全年总结图片设计）、专项系列设计（招聘图片系列、产品亮点系列、技术说明亮点系列、安装维保知识系列、客户服务系列、品牌故事系列、经典案例系列、两旧市场地推系列）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88FF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每次完成25张验收完成后进行结算</w:t>
            </w:r>
          </w:p>
        </w:tc>
      </w:tr>
      <w:tr w14:paraId="40DD9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A5443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影视制作</w:t>
            </w: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4B4A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视频剪辑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E46B1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20分钟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641E9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海外展会、海外品牌推介会、国际代理商展会所需视频、国内代理商大会、内部会议（年中会议、年底会议、季度表彰会议、跨产业分享会议）、团队形象相关活动（交付团队拜年、交付团队节日守护、各地拜年视频）、发货仪式、客户案例包装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FF307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每完成10分钟视频剪辑验收完成后进行结算</w:t>
            </w:r>
          </w:p>
        </w:tc>
      </w:tr>
      <w:tr w14:paraId="099D6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7375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7FA7B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视频拍摄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6D19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10个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E75DE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视频策划及脚本拍摄服务，涵盖电梯产品系列视频（有机房、无机房、扶梯、高速梯、货梯、别墅梯、加装梯等细分品类）、重大会议及活动视频、厂房生产能力展示视频、实验塔形象宣传视频、全国、海外案例展示系列视频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A76D9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单个视频制作完成并验收后进行结算</w:t>
            </w:r>
          </w:p>
        </w:tc>
      </w:tr>
    </w:tbl>
    <w:p w14:paraId="6AB09A8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发票要求：增值税专用发票内容需与实际提供的服务及金额一致，发票开具信息以我司提供的开票信息为准。若发票不符合要求，我司有权拒收并要求重新开具，由此导致的付款延迟责任由合作单位承担。​</w:t>
      </w:r>
    </w:p>
    <w:p w14:paraId="214E52EC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2. 招标标段划分​</w:t>
      </w:r>
    </w:p>
    <w:p w14:paraId="3AE68E7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本次招标分为广告设计标段、影视制作标段标段。供应商可根据自身业务能力和资质，选择对应标段进行投标，每个标段将独立评审和确定中标单位。</w:t>
      </w:r>
    </w:p>
    <w:p w14:paraId="3807E93C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43A92873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二、投标供应商资质要求</w:t>
      </w:r>
    </w:p>
    <w:p w14:paraId="4363814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1.在中国境内依法注册成立，具有独立法人资格，具备有效的营业执照。</w:t>
      </w:r>
    </w:p>
    <w:p w14:paraId="282F5F64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2.投标主体公司注册资金200万元或以上，连续经营3年或以上。</w:t>
      </w:r>
    </w:p>
    <w:p w14:paraId="2BDE741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3.具有相关广告设计、影视制作等经营范围，具有专业的团队和技术能力。</w:t>
      </w:r>
    </w:p>
    <w:p w14:paraId="0C58DAC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4.具有良好的商业信誉，近三年内无重大违法违规记录，未处于被责令停业、财产被接管、冻结、破产状态。</w:t>
      </w:r>
    </w:p>
    <w:p w14:paraId="0B37BF7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5.具有履行合同所必需的设备和专业技术能力，拥有相关成功案例（需提供案例合同等证明文件）。</w:t>
      </w:r>
    </w:p>
    <w:p w14:paraId="238A1FB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6.需提供通过“企查查”平台查询的公司信息截图（包含企业基本信息、股东结构、股权变更记录、行政处罚记录、失信信息等，查询时间需覆盖近3年），并加盖公章。</w:t>
      </w:r>
    </w:p>
    <w:p w14:paraId="4B5B670A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7.本项目不允许联合体投标</w:t>
      </w:r>
    </w:p>
    <w:p w14:paraId="01FB3AEE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33F50D14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三、招标流程</w:t>
      </w:r>
    </w:p>
    <w:p w14:paraId="6BD894F0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1.技术标阶段</w:t>
      </w:r>
    </w:p>
    <w:p w14:paraId="1DC67D0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1.1开标方式​</w:t>
      </w:r>
    </w:p>
    <w:p w14:paraId="6944089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开标前准备：供应商需在开标当日9:00前到达我司指定开标地点，携带笔记本电脑（确保电量充足、运行正常，提前调试PPT播放功能）、U盘（备份讲标PPT电子版）。讲标PPT应内容清晰、逻辑严谨。​</w:t>
      </w:r>
    </w:p>
    <w:p w14:paraId="03B8C139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讲标流程：供应商按签到顺序依次进行讲标，每家讲标时间为15分钟，其中12分钟用于讲解，3分钟接受评委提问。讲标内容需严格围绕公司优势、项目案例、执行方案、创意构思、人员配置等内容展开：​</w:t>
      </w:r>
    </w:p>
    <w:p w14:paraId="0C8593D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公司优势：重点阐述企业在广告设计、影视制作等领域的核心竞争力，如行业资质、专利技术、获奖情况等；​</w:t>
      </w:r>
    </w:p>
    <w:p w14:paraId="749A598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项目案例：选取近3年内与招标标段相关的3—5个典型案例，提供案例合同关键页（包含项目金额、服务内容、合作周期）、成果展示（广告作品、影视成片片段等）及客户评价；​</w:t>
      </w:r>
    </w:p>
    <w:p w14:paraId="591ABA3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执行方案：针对本次招标项目，详细说明工作流程、时间节点规划、质量控制措施；​</w:t>
      </w:r>
    </w:p>
    <w:p w14:paraId="0672350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创意构思：结合我司业务特点与品牌调性，提出不少于1套创新性设计或制作方案，并说明方案亮点；​</w:t>
      </w:r>
    </w:p>
    <w:p w14:paraId="494C68A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人员配置：列出项目团队成员名单、岗位、专业资质、从业经验及在本项目中的具体分工，核心人员需提供相关证书复印件。​</w:t>
      </w:r>
    </w:p>
    <w:p w14:paraId="3E0A555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1.2评标规则​</w:t>
      </w:r>
    </w:p>
    <w:p w14:paraId="53CF1AFA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评分方式：由我司组建专业评标委员会，依据技术标评分表进行独立打分，取平均分作为供应商最终得分。​</w:t>
      </w:r>
    </w:p>
    <w:p w14:paraId="2F6FFD5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入围规则：每个标段按照得分从高到低排序，筛选出前3名供应商入围商务标阶段。若出现并列得分情况，根据权重由高到低依次比较单项得分，得分高者优先；若仍相同，则通过现场追加答辩确定入围资格。</w:t>
      </w:r>
    </w:p>
    <w:p w14:paraId="49F2BDE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1.3技术标评分标准详见附件（一）、附件（二）：</w:t>
      </w:r>
    </w:p>
    <w:p w14:paraId="78E86F28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3C5280D1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2.商务标阶段</w:t>
      </w:r>
    </w:p>
    <w:p w14:paraId="7785B56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bCs/>
          <w:sz w:val="20"/>
          <w:szCs w:val="20"/>
        </w:rPr>
        <w:t>现场开标：第三轮比价及相关商务条款满足，报价须填写完整（注：自带公章或合同章及印泥，用于第二轮及第三轮现场报价）。</w:t>
      </w:r>
    </w:p>
    <w:p w14:paraId="64E59CF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2.1评比流程​</w:t>
      </w:r>
    </w:p>
    <w:p w14:paraId="74452147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评审组织：商务标评审由我司招标领导小组负责，遵循公平、公正、公开原则对入围供应商的商务标进行综合评估。​</w:t>
      </w:r>
    </w:p>
    <w:p w14:paraId="5DF1C39B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预中标确定：每个标段依据商务标评估结果，选择综合表现最优的1家供应商作为预中标单位。若出现特殊情况，如所有供应商报价均超出预算，我司有权重新招标或与供应商进行价格谈判。</w:t>
      </w:r>
    </w:p>
    <w:p w14:paraId="55CC769F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2.2商务标报价要求​</w:t>
      </w:r>
    </w:p>
    <w:p w14:paraId="32D45EEB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ascii="微软雅黑" w:hAnsi="微软雅黑" w:eastAsia="微软雅黑" w:cs="微软雅黑"/>
          <w:color w:val="000000" w:themeColor="text1"/>
          <w:sz w:val="20"/>
          <w:szCs w:val="20"/>
        </w:rPr>
        <w:t>报价模板：投标供应商必须使用我司提供的附件（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三</w:t>
      </w:r>
      <w:r>
        <w:rPr>
          <w:rFonts w:ascii="微软雅黑" w:hAnsi="微软雅黑" w:eastAsia="微软雅黑" w:cs="微软雅黑"/>
          <w:color w:val="000000" w:themeColor="text1"/>
          <w:sz w:val="20"/>
          <w:szCs w:val="20"/>
        </w:rPr>
        <w:t>）广告设计标段商务标报价表、附件（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四</w:t>
      </w:r>
      <w:r>
        <w:rPr>
          <w:rFonts w:ascii="微软雅黑" w:hAnsi="微软雅黑" w:eastAsia="微软雅黑" w:cs="微软雅黑"/>
          <w:color w:val="000000" w:themeColor="text1"/>
          <w:sz w:val="20"/>
          <w:szCs w:val="20"/>
        </w:rPr>
        <w:t>）影视制作标段商务标报价表进行填写，不得擅自修改表格格式、项目名称及单位，否则视为无效报价。​</w:t>
      </w:r>
    </w:p>
    <w:p w14:paraId="5A47581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填写规范：​</w:t>
      </w:r>
    </w:p>
    <w:p w14:paraId="4877176A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单价填写：需按每个具体项目的工作内容填写含税单价，单价保留两位小数。例如广告设计中的海报设计，需明确单张海报的设计费用。</w:t>
      </w:r>
    </w:p>
    <w:p w14:paraId="3AE4A39F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交付周期：以日历天为单位，明确每个项目从</w:t>
      </w:r>
      <w:r>
        <w:rPr>
          <w:rFonts w:hint="eastAsia" w:ascii="微软雅黑" w:hAnsi="微软雅黑" w:eastAsia="微软雅黑" w:cs="微软雅黑"/>
          <w:sz w:val="20"/>
          <w:szCs w:val="20"/>
        </w:rPr>
        <w:t>下发工作需求</w:t>
      </w:r>
      <w:r>
        <w:rPr>
          <w:rFonts w:ascii="微软雅黑" w:hAnsi="微软雅黑" w:eastAsia="微软雅黑" w:cs="微软雅黑"/>
          <w:sz w:val="20"/>
          <w:szCs w:val="20"/>
        </w:rPr>
        <w:t>之日起至交付成果的具体天数，需确保交付周期合理可行。</w:t>
      </w:r>
    </w:p>
    <w:p w14:paraId="165F8F25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总计金额计算：根据填写的单价，汇总得出该标段的总计金额，总计金额需同时用大写和小写表示，大小写金额不一致时以大写为准。</w:t>
      </w:r>
    </w:p>
    <w:p w14:paraId="4B629FD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报价说明：供应商需在报价单备注栏对报价构成进行简要说明，包括成本组成（如人工成本、设备成本、耗材成本等）、利润比例等，以便评标小组了解报价合理性。</w:t>
      </w:r>
    </w:p>
    <w:p w14:paraId="7697C31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</w:t>
      </w:r>
      <w:r>
        <w:rPr>
          <w:rFonts w:hint="eastAsia" w:ascii="微软雅黑" w:hAnsi="微软雅黑" w:eastAsia="微软雅黑" w:cs="微软雅黑"/>
          <w:sz w:val="20"/>
          <w:szCs w:val="20"/>
        </w:rPr>
        <w:t>3</w:t>
      </w:r>
      <w:r>
        <w:rPr>
          <w:rFonts w:ascii="微软雅黑" w:hAnsi="微软雅黑" w:eastAsia="微软雅黑" w:cs="微软雅黑"/>
          <w:sz w:val="20"/>
          <w:szCs w:val="20"/>
        </w:rPr>
        <w:t>异常报价处理</w:t>
      </w:r>
    </w:p>
    <w:p w14:paraId="596C4902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若出现以下情况，我司将对供应商进行质询，供应商需在接到通知后24小时内以书面形式作出合理解释：</w:t>
      </w:r>
    </w:p>
    <w:p w14:paraId="51390B6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报价中存在漏项、错项；</w:t>
      </w:r>
    </w:p>
    <w:p w14:paraId="473009B5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单价与市场行情或其他供应商报价存在显著差异；​</w:t>
      </w:r>
    </w:p>
    <w:p w14:paraId="24A52EB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总计金额计算错误。​</w:t>
      </w:r>
    </w:p>
    <w:p w14:paraId="0A75E2EF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若供应商无法提供合理说明，其商务标可能被判定为无效。</w:t>
      </w:r>
    </w:p>
    <w:p w14:paraId="3803690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2.4商务标报价单明细详见附件（三）、附件（四）：</w:t>
      </w:r>
    </w:p>
    <w:p w14:paraId="59A4675C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4F44A179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3.实地考察阶段</w:t>
      </w:r>
    </w:p>
    <w:p w14:paraId="2516419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3.1考察准备​</w:t>
      </w:r>
    </w:p>
    <w:p w14:paraId="27B93E6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通知与安排：商务标评标结束后，我司将在3个工作日内以书面形式通知预中标供应商考察时间（一般安排在通知发出后5个工作日内）、地点及具体要求。预中标供应商需在收到通知后24小时内予以书面确认，并提交公司详细地址、联系人及联系方式。​</w:t>
      </w:r>
    </w:p>
    <w:p w14:paraId="7AEBC45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供应商材料准备：预中标供应商需提前准备以下材料供考察组核验：​</w:t>
      </w:r>
    </w:p>
    <w:p w14:paraId="166BA53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公司营业执照、相关资质证书原件及复印件（复印件加盖公章）；​</w:t>
      </w:r>
    </w:p>
    <w:p w14:paraId="5BD160B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团队成员名单、劳动合同、专业资格证书原件及复印件（复印件加盖公章）；​</w:t>
      </w:r>
    </w:p>
    <w:p w14:paraId="2788FE8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技术设备清单（含设备名称、型号、购置时间、购置发票或租赁合同复印件）；​</w:t>
      </w:r>
    </w:p>
    <w:p w14:paraId="392E3BF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过往项目完整档案，包括合同、成果物、客户验收报告、客户评价等；​</w:t>
      </w:r>
    </w:p>
    <w:p w14:paraId="1D0068F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公司办公场地产权证明或租赁合同复印件（加盖公章）。​</w:t>
      </w:r>
    </w:p>
    <w:p w14:paraId="296F272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3.2考察结果评定​</w:t>
      </w:r>
    </w:p>
    <w:p w14:paraId="3EBC53DC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评分与反馈：考察组依据上述评分标准对预中标供应商进行评定。考察结束后5个工作日内，我司将以书面形式向供应商反馈考察结果。​</w:t>
      </w:r>
    </w:p>
    <w:p w14:paraId="30C77D05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处理措施：​</w:t>
      </w:r>
    </w:p>
    <w:p w14:paraId="65E2DB3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考察合格的供应商，正式进入我司供应商库，并在7个工作日内签订合作合同；​</w:t>
      </w:r>
    </w:p>
    <w:p w14:paraId="64A713D9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考察不合格的供应商，我司将取消其中标资格，按商务标评分排名顺序，对下一名供应商进行替补考察，若所有替补供应商均未通过考察，则重新招标。​</w:t>
      </w:r>
    </w:p>
    <w:p w14:paraId="40AA68BE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01A06CB8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四、招标时间安排</w:t>
      </w:r>
    </w:p>
    <w:p w14:paraId="562E97D0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1.招标公告发布时间：2026年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月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:lang w:val="en-US" w:eastAsia="zh-CN"/>
        </w:rPr>
        <w:t>30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日</w:t>
      </w:r>
    </w:p>
    <w:p w14:paraId="4C678AF8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2.投标截止时间：2026年2月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日16:00（以我司收到投标文件时间为准）。</w:t>
      </w:r>
    </w:p>
    <w:p w14:paraId="2CCE7C62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3.开标时间：2026年2月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日上午9:00</w:t>
      </w:r>
    </w:p>
    <w:p w14:paraId="03AEB8DE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4.实地考察时间：商务标评标结束后5个工作日以内。</w:t>
      </w:r>
    </w:p>
    <w:p w14:paraId="35808A93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5AE1ADB1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五、投标文件要求</w:t>
      </w:r>
    </w:p>
    <w:p w14:paraId="683E98A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文件组成：</w:t>
      </w:r>
    </w:p>
    <w:p w14:paraId="379811E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1.技术标文件：应包含讲标PPT纸质版、公司简介、项目执行方案、创意说明、团队人员介绍及资质证明、过往成功案例介绍等，需加盖公章；同时需准备讲标PPT电子版（需存储于笔记本电脑和U盘中）</w:t>
      </w:r>
    </w:p>
    <w:p w14:paraId="50D1D5BB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2.商务标文件：按照商务标报价表要求填写完整，需加盖公章，并提供有效经营证明及相关资质证明。</w:t>
      </w:r>
    </w:p>
    <w:p w14:paraId="7A403F99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3.投标保证金缴纳凭证（电汇底单或银行保函）复印件，需加盖公章。</w:t>
      </w:r>
    </w:p>
    <w:p w14:paraId="33577C6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4.文件份数：纸质文件一式三份（一正两副），电子版文件一份（存储于笔记本电脑和U盘中）。</w:t>
      </w:r>
    </w:p>
    <w:p w14:paraId="32A712B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5.密封要求：投标文件应分别密封，在密封袋上注明“技术标”或“商务标”字样，并注明供应商名称、标段名称、联系人及联系方式等信息，封口处需加盖公章。</w:t>
      </w:r>
    </w:p>
    <w:p w14:paraId="56D19C91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6E3CD0E2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六、投标保证金说明</w:t>
      </w:r>
    </w:p>
    <w:p w14:paraId="7AF6826E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1.缴纳金额：</w:t>
      </w:r>
    </w:p>
    <w:p w14:paraId="11B29BE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人民币10,000元（大写：壹万元整）。</w:t>
      </w:r>
    </w:p>
    <w:p w14:paraId="1A205035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2.缴纳方式：</w:t>
      </w:r>
    </w:p>
    <w:p w14:paraId="53C6A34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供应商需在投标截止日前通过银行转账方式汇入以下账户：</w:t>
      </w:r>
    </w:p>
    <w:p w14:paraId="2E1DB532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户名：沈阳远大智能工业集团股份有限公司</w:t>
      </w:r>
    </w:p>
    <w:p w14:paraId="4C14141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开户行：建行沈河支行</w:t>
      </w:r>
    </w:p>
    <w:p w14:paraId="62A44C9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账号：</w:t>
      </w:r>
      <w:r>
        <w:rPr>
          <w:rFonts w:hint="eastAsia" w:ascii="微软雅黑" w:hAnsi="微软雅黑" w:eastAsia="微软雅黑"/>
          <w:sz w:val="20"/>
          <w:szCs w:val="20"/>
        </w:rPr>
        <w:t>21001480008050000867</w:t>
      </w:r>
    </w:p>
    <w:p w14:paraId="375605A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注：如在截止时间前没有缴纳投标保证金，则无法参与本项目投标报价。投标保证金缴纳后下载银行回执单，</w:t>
      </w:r>
      <w:r>
        <w:rPr>
          <w:rFonts w:hint="eastAsia" w:ascii="微软雅黑" w:hAnsi="微软雅黑" w:eastAsia="微软雅黑" w:cs="微软雅黑"/>
          <w:sz w:val="20"/>
          <w:szCs w:val="20"/>
        </w:rPr>
        <w:t>转账时需注明“广告服务招标保证金+供应商名称+标段名称”</w:t>
      </w:r>
      <w:r>
        <w:rPr>
          <w:rFonts w:hint="eastAsia" w:ascii="微软雅黑" w:hAnsi="微软雅黑" w:eastAsia="微软雅黑"/>
          <w:sz w:val="20"/>
          <w:szCs w:val="20"/>
        </w:rPr>
        <w:t>。</w:t>
      </w:r>
    </w:p>
    <w:p w14:paraId="24F7EA9C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3.退还规则：</w:t>
      </w:r>
    </w:p>
    <w:p w14:paraId="729D893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3.1未中标的供应商，保证金在招标结果公示后5个工作日内无息退还。</w:t>
      </w:r>
    </w:p>
    <w:p w14:paraId="15628907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3.2中标的供应商，保证金自动转为履约保证金，待合同履行完毕且无违约行为后5个工作日内无息退还。</w:t>
      </w:r>
    </w:p>
    <w:p w14:paraId="42E02C4A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4.没收情形：</w:t>
      </w:r>
    </w:p>
    <w:p w14:paraId="5F1B7D1C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若供应商在投标截止后撤回投标、中标后无正当理由拒绝签订合同，保证金将不予退还。</w:t>
      </w:r>
    </w:p>
    <w:p w14:paraId="7A770D56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2E2D55B1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七、投标文件递交及开标地点、联系方式</w:t>
      </w:r>
    </w:p>
    <w:p w14:paraId="701A94AE">
      <w:pPr>
        <w:rPr>
          <w:rFonts w:hint="eastAsia" w:ascii="微软雅黑" w:hAnsi="微软雅黑" w:eastAsia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递交文件及开标地点：</w:t>
      </w:r>
      <w:r>
        <w:rPr>
          <w:rFonts w:hint="eastAsia" w:ascii="微软雅黑" w:hAnsi="微软雅黑" w:eastAsia="微软雅黑"/>
          <w:sz w:val="20"/>
          <w:szCs w:val="20"/>
        </w:rPr>
        <w:t>沈阳远大智能工业集团股份有限公司，</w:t>
      </w:r>
      <w:r>
        <w:rPr>
          <w:rFonts w:hint="eastAsia" w:ascii="微软雅黑" w:hAnsi="微软雅黑" w:eastAsia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开标地点在D1车间2楼战略采购部会议室。</w:t>
      </w:r>
    </w:p>
    <w:p w14:paraId="76412D2B">
      <w:pPr>
        <w:rPr>
          <w:rFonts w:hint="eastAsia" w:ascii="微软雅黑" w:hAnsi="微软雅黑" w:eastAsia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sz w:val="20"/>
          <w:szCs w:val="20"/>
        </w:rPr>
        <w:t>注：投标报名表内所需资料盖公章扫描发送至此邮箱</w:t>
      </w:r>
      <w:bookmarkStart w:id="0" w:name="OLE_LINK1"/>
      <w:bookmarkStart w:id="1" w:name="OLE_LINK2"/>
      <w:r>
        <w:rPr>
          <w:rFonts w:hint="eastAsia" w:ascii="微软雅黑" w:hAnsi="微软雅黑" w:eastAsia="微软雅黑"/>
          <w:sz w:val="20"/>
          <w:szCs w:val="20"/>
        </w:rPr>
        <w:t>，</w:t>
      </w:r>
      <w:bookmarkEnd w:id="0"/>
      <w:bookmarkEnd w:id="1"/>
      <w:bookmarkStart w:id="2" w:name="_GoBack"/>
      <w:r>
        <w:rPr>
          <w:rFonts w:hint="eastAsia" w:ascii="微软雅黑" w:hAnsi="微软雅黑" w:eastAsia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1023711700@qq.com，如在招标报名截止时间前没有发送，则无法参与本项目投标。</w:t>
      </w:r>
    </w:p>
    <w:p w14:paraId="18DD6810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648BB96B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商务标联系人：阚志恒</w:t>
      </w:r>
    </w:p>
    <w:p w14:paraId="41DA0F95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联系电话：15566183369</w:t>
      </w:r>
    </w:p>
    <w:bookmarkEnd w:id="2"/>
    <w:p w14:paraId="59775166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技术标联系人：袁博</w:t>
      </w:r>
    </w:p>
    <w:p w14:paraId="07179C08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联系电话：18502412433</w:t>
      </w:r>
    </w:p>
    <w:p w14:paraId="43706FD7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1FAA98E9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八、其他事项</w:t>
      </w:r>
    </w:p>
    <w:p w14:paraId="658CEA5A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1.本次招标面向全国范围，欢迎符合条件的供应商积极参与。</w:t>
      </w:r>
    </w:p>
    <w:p w14:paraId="04BFF634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2.招标过程中，如有疑问或需要进一步了解相关信息，请及时与我们联系。</w:t>
      </w:r>
    </w:p>
    <w:p w14:paraId="70702D44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3.我司有权对本次招标的相关事宜进行解释和调整。</w:t>
      </w:r>
    </w:p>
    <w:p w14:paraId="55A8E1D2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4.供应商需确保所提供资料（包括企查查信息、案例合同等）真实有效，如发现虚假信息，将取消投标资格并没收保证金。</w:t>
      </w:r>
    </w:p>
    <w:p w14:paraId="45683F47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668F8FA9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附件（一）：广告设计标段技术标评分表</w:t>
      </w:r>
    </w:p>
    <w:p w14:paraId="07C2DFC7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附件（二）：影视制作标段技术标评分表</w:t>
      </w:r>
    </w:p>
    <w:p w14:paraId="3D0636BB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附件（三）：广告设计标段商务标报价表</w:t>
      </w:r>
    </w:p>
    <w:p w14:paraId="01374A7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附件（四）：影视制作标段商务标报价表</w:t>
      </w:r>
    </w:p>
    <w:p w14:paraId="54166F55">
      <w:pPr>
        <w:rPr>
          <w:rFonts w:hint="eastAsia" w:ascii="微软雅黑" w:hAnsi="微软雅黑" w:eastAsia="微软雅黑" w:cs="微软雅黑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2DF50D32"/>
    <w:rsid w:val="000D3D12"/>
    <w:rsid w:val="00265E1C"/>
    <w:rsid w:val="00360079"/>
    <w:rsid w:val="003754EF"/>
    <w:rsid w:val="00382FC1"/>
    <w:rsid w:val="005B5972"/>
    <w:rsid w:val="006A62FB"/>
    <w:rsid w:val="006C554D"/>
    <w:rsid w:val="00755377"/>
    <w:rsid w:val="0081576D"/>
    <w:rsid w:val="00844D4D"/>
    <w:rsid w:val="00B045B6"/>
    <w:rsid w:val="00B431A3"/>
    <w:rsid w:val="00D0283C"/>
    <w:rsid w:val="00D07E5F"/>
    <w:rsid w:val="00DE4EF6"/>
    <w:rsid w:val="00ED020E"/>
    <w:rsid w:val="00F06F10"/>
    <w:rsid w:val="00F37CD3"/>
    <w:rsid w:val="02F565AE"/>
    <w:rsid w:val="032D6E7B"/>
    <w:rsid w:val="036A71B2"/>
    <w:rsid w:val="038B324A"/>
    <w:rsid w:val="040B1C1A"/>
    <w:rsid w:val="047F723D"/>
    <w:rsid w:val="049802FF"/>
    <w:rsid w:val="04D622A9"/>
    <w:rsid w:val="05BA6ECD"/>
    <w:rsid w:val="06972072"/>
    <w:rsid w:val="0748600C"/>
    <w:rsid w:val="074E3FBF"/>
    <w:rsid w:val="0788465B"/>
    <w:rsid w:val="0AB614DF"/>
    <w:rsid w:val="0BC518EE"/>
    <w:rsid w:val="0C3E79DE"/>
    <w:rsid w:val="0DE85E53"/>
    <w:rsid w:val="0E4D215A"/>
    <w:rsid w:val="12B64DE3"/>
    <w:rsid w:val="12E4784C"/>
    <w:rsid w:val="13A5410D"/>
    <w:rsid w:val="14FE41AE"/>
    <w:rsid w:val="18F274B7"/>
    <w:rsid w:val="196D1903"/>
    <w:rsid w:val="1CAE4866"/>
    <w:rsid w:val="1CC55C40"/>
    <w:rsid w:val="1ECF44C6"/>
    <w:rsid w:val="2268710B"/>
    <w:rsid w:val="24394CCA"/>
    <w:rsid w:val="248A6857"/>
    <w:rsid w:val="25A71CF8"/>
    <w:rsid w:val="29CA38E7"/>
    <w:rsid w:val="29D60DFE"/>
    <w:rsid w:val="2A7E3970"/>
    <w:rsid w:val="2C6170A5"/>
    <w:rsid w:val="2CB27900"/>
    <w:rsid w:val="2DF50D32"/>
    <w:rsid w:val="2FC02334"/>
    <w:rsid w:val="31DE198A"/>
    <w:rsid w:val="32570E92"/>
    <w:rsid w:val="34D63432"/>
    <w:rsid w:val="393C6ED0"/>
    <w:rsid w:val="39785343"/>
    <w:rsid w:val="3A580AEB"/>
    <w:rsid w:val="3AA52853"/>
    <w:rsid w:val="3BAB3E99"/>
    <w:rsid w:val="3BC74A4B"/>
    <w:rsid w:val="40497E1E"/>
    <w:rsid w:val="44B92C32"/>
    <w:rsid w:val="455C6140"/>
    <w:rsid w:val="45A70F67"/>
    <w:rsid w:val="46641814"/>
    <w:rsid w:val="466A67F6"/>
    <w:rsid w:val="46FF44D1"/>
    <w:rsid w:val="495D1A8B"/>
    <w:rsid w:val="49EF291A"/>
    <w:rsid w:val="4E4E16AF"/>
    <w:rsid w:val="4EAE1F59"/>
    <w:rsid w:val="4F8627FB"/>
    <w:rsid w:val="527252B8"/>
    <w:rsid w:val="54015914"/>
    <w:rsid w:val="55C71477"/>
    <w:rsid w:val="56EC7DE0"/>
    <w:rsid w:val="5792087D"/>
    <w:rsid w:val="59417793"/>
    <w:rsid w:val="594A6647"/>
    <w:rsid w:val="5BD243A7"/>
    <w:rsid w:val="60D30395"/>
    <w:rsid w:val="6358399A"/>
    <w:rsid w:val="64B259E8"/>
    <w:rsid w:val="6AC975E8"/>
    <w:rsid w:val="6B5D66AE"/>
    <w:rsid w:val="6C615D2A"/>
    <w:rsid w:val="6F583AF1"/>
    <w:rsid w:val="723844C6"/>
    <w:rsid w:val="7A8772A3"/>
    <w:rsid w:val="7BC63D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3cbf9207-dd05-42f3-aac5-f73c232acb5f</errorID>
      <errorWord>（</errorWord>
      <group>L1_Word</group>
      <groupName>字词问题</groupName>
      <ability>L2_Typo</ability>
      <abilityName>字词错误</abilityName>
      <candidateList>
        <item>（按</item>
      </candidateList>
      <explain/>
      <paraID>4E90FEF1</paraID>
      <start>36</start>
      <end>38</end>
      <status>modified</status>
      <modifiedWord>（按</modifiedWord>
      <trackRevisions>false</trackRevisions>
    </reviewItem>
    <reviewItem>
      <errorID>17749a70-6a35-413b-9b66-721331528872</errorID>
      <errorWord>（</errorWord>
      <group>L1_Word</group>
      <groupName>字词问题</groupName>
      <ability>L2_Typo</ability>
      <abilityName>字词错误</abilityName>
      <candidateList>
        <item>（按</item>
      </candidateList>
      <explain/>
      <paraID>389AF91F</paraID>
      <start>42</start>
      <end>44</end>
      <status>modified</status>
      <modifiedWord>（按</modifiedWord>
      <trackRevisions>false</trackRevisions>
    </reviewItem>
    <reviewItem>
      <errorID>cc36bacd-a99a-4f29-8b4d-1055ece7ff76</errorID>
      <errorWord>（</errorWord>
      <group>L1_Word</group>
      <groupName>字词问题</groupName>
      <ability>L2_Typo</ability>
      <abilityName>字词错误</abilityName>
      <candidateList>
        <item>（按</item>
      </candidateList>
      <explain/>
      <paraID>70C4C5E3</paraID>
      <start>42</start>
      <end>44</end>
      <status>modified</status>
      <modifiedWord>（按</modifiedWord>
      <trackRevisions>false</trackRevisions>
    </reviewItem>
    <reviewItem>
      <errorID>e9bde008-df9c-49a1-a6f0-54cc0f7ae360</errorID>
      <errorWord>五一国际劳动节</errorWord>
      <group>L1_Political</group>
      <groupName>政治性问题</groupName>
      <ability>L2_Keyword</ability>
      <abilityName>固定表述</abilityName>
      <candidateList>
        <item>“五一”国际劳动节</item>
      </candidateList>
      <explain>注意检查当前固定表述标点是否使用规范。</explain>
      <paraID>6C0D6C9C</paraID>
      <start>13</start>
      <end>22</end>
      <status>modified</status>
      <modifiedWord>“五一”国际劳动节</modifiedWord>
      <trackRevisions>false</trackRevisions>
    </reviewItem>
    <reviewItem>
      <errorID>6336aed6-72c4-4d91-813c-801b19c63cab</errorID>
      <errorWord>万</errorWord>
      <group>L1_Word</group>
      <groupName>字词问题</groupName>
      <ability>L2_Typo</ability>
      <abilityName>字词错误</abilityName>
      <candidateList>
        <item>万元</item>
      </candidateList>
      <explain/>
      <paraID>282F5F64</paraID>
      <start>15</start>
      <end>17</end>
      <status>modified</status>
      <modifiedWord>万元</modifiedWord>
      <trackRevisions>false</trackRevisions>
    </reviewItem>
    <reviewItem>
      <errorID>754b3a7c-9a2b-4bfa-b979-0b2b305f5fe1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2BDE7418</paraID>
      <start>27</start>
      <end>29</end>
      <status>modified</status>
      <modifiedWord>，具</modifiedWord>
      <trackRevisions>false</trackRevisions>
    </reviewItem>
    <reviewItem>
      <errorID>c17d145b-3d10-4cfb-ab35-653618ea36c9</errorID>
      <errorWord>讲标</errorWord>
      <group>L1_Word</group>
      <groupName>字词问题</groupName>
      <ability>L2_Typo</ability>
      <abilityName>字词错误</abilityName>
      <candidateList>
        <item>开标</item>
      </candidateList>
      <explain/>
      <paraID>69440890</paraID>
      <start>0</start>
      <end>2</end>
      <status>modified</status>
      <modifiedWord>开标</modifiedWord>
      <trackRevisions>false</trackRevisions>
    </reviewItem>
    <reviewItem>
      <errorID>2c2aa558-00eb-4c80-b73b-98cfd569ad63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749A598E</paraID>
      <start>20</start>
      <end>21</end>
      <status>modified</status>
      <modifiedWord>—</modifiedWord>
      <trackRevisions>false</trackRevisions>
    </reviewItem>
    <reviewItem>
      <errorID>e4d27f44-649f-4e99-9550-fe44048a44a4</errorID>
      <errorWord>：</errorWord>
      <group>L1_Word</group>
      <groupName>字词问题</groupName>
      <ability>L2_Typo</ability>
      <abilityName>字词错误</abilityName>
      <candidateList>
        <item>：第</item>
      </candidateList>
      <explain/>
      <paraID>7785B560</paraID>
      <start>4</start>
      <end>6</end>
      <status>modified</status>
      <modifiedWord>：第</modifiedWord>
      <trackRevisions>false</trackRevisions>
    </reviewItem>
    <reviewItem>
      <errorID>6077234d-7f55-4b0a-a1f4-c90e580896df</errorID>
      <errorWord>下午16:00</errorWord>
      <group>L1_Knowledge</group>
      <groupName>知识性问题</groupName>
      <ability>L2_Time</ability>
      <abilityName>日期时间</abilityName>
      <candidateList>
        <item>16:00</item>
      </candidateList>
      <explain>24小时制的时间，不需要强调“下午”。</explain>
      <paraID>4C678AF8</paraID>
      <start>18</start>
      <end>23</end>
      <status>modified</status>
      <modifiedWord>16:00</modifiedWord>
      <trackRevisions>false</trackRevisions>
    </reviewItem>
    <reviewItem>
      <errorID>22c7e215-11be-4c81-92dc-a20a920d7588</errorID>
      <errorWord>以后</errorWord>
      <group>L1_Word</group>
      <groupName>字词问题</groupName>
      <ability>L2_Typo</ability>
      <abilityName>字词错误</abilityName>
      <candidateList>
        <item>后</item>
      </candidateList>
      <explain>❶君主的妻子：皇～｜～妃。❷古代称君主：商之先～。❸（Hòu）〈名〉姓。</explain>
      <paraID>375605A1</paraID>
      <start>39</start>
      <end>40</end>
      <status>modified</status>
      <modifiedWord>后</modifiedWord>
      <trackRevisions>false</trackRevisions>
    </reviewItem>
    <reviewItem>
      <errorID>486975a8-8e38-4020-8ec2-955315958e85</errorID>
      <errorWord>发送到此</errorWord>
      <group>L1_Word</group>
      <groupName>字词问题</groupName>
      <ability>L2_Typo</ability>
      <abilityName>字词错误</abilityName>
      <candidateList>
        <item>发送至此</item>
      </candidateList>
      <explain/>
      <paraID>76412D2B</paraID>
      <start>17</start>
      <end>21</end>
      <status>modified</status>
      <modifiedWord>发送至此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88C7791-5C68-4A44-8D70-9D7B50D9C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4324</Words>
  <Characters>4491</Characters>
  <Lines>124</Lines>
  <Paragraphs>150</Paragraphs>
  <TotalTime>112</TotalTime>
  <ScaleCrop>false</ScaleCrop>
  <LinksUpToDate>false</LinksUpToDate>
  <CharactersWithSpaces>4492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2025-07-01T03:17:00Z</dcterms:created>
  <dc:creator>.   王土干</dc:creator>
  <cp:lastModifiedBy>袁博</cp:lastModifiedBy>
  <dcterms:modified xsi:type="dcterms:W3CDTF">2026-01-30T05:03:39Z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9E8CE0BC2D86426EA29C01EA8F03C191_11</vt:lpwstr>
  </property>
  <property fmtid="{D5CDD505-2E9C-101B-9397-08002B2CF9AE}" pid="4" name="KSOTemplateDocerSaveRecord">
    <vt:lpwstr>eyJoZGlkIjoiYmU4ZjMzZTA5YjJkNTA4M2ZiZTU1MGY0MGZlYWNlNmMiLCJ1c2VySWQiOiI2ODY0OTUzMTQifQ==</vt:lpwstr>
  </property>
</Properties>
</file>