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9A9A87">
      <w:pPr>
        <w:autoSpaceDE w:val="0"/>
        <w:autoSpaceDN w:val="0"/>
        <w:adjustRightInd w:val="0"/>
        <w:ind w:firstLine="1054" w:firstLineChars="350"/>
        <w:jc w:val="center"/>
        <w:rPr>
          <w:rFonts w:ascii="Arial" w:hAnsi="Arial" w:cs="宋体"/>
          <w:b/>
          <w:color w:val="000000" w:themeColor="text1"/>
          <w:szCs w:val="21"/>
          <w:lang w:val="zh-CN"/>
          <w14:textFill>
            <w14:solidFill>
              <w14:schemeClr w14:val="tx1"/>
            </w14:solidFill>
          </w14:textFill>
        </w:rPr>
      </w:pPr>
      <w:r>
        <w:rPr>
          <w:rFonts w:ascii="Arial" w:hAnsi="Arial" w:eastAsia="宋体" w:cs="Arial"/>
          <w:b/>
          <w:bCs/>
          <w:color w:val="000000" w:themeColor="text1"/>
          <w:kern w:val="0"/>
          <w:sz w:val="30"/>
          <w:szCs w:val="30"/>
          <w14:textFill>
            <w14:solidFill>
              <w14:schemeClr w14:val="tx1"/>
            </w14:solidFill>
          </w14:textFill>
        </w:rPr>
        <w:t>沈阳</w:t>
      </w:r>
      <w:r>
        <w:rPr>
          <w:rFonts w:hint="eastAsia" w:ascii="Arial" w:hAnsi="Arial" w:eastAsia="宋体" w:cs="Arial"/>
          <w:b/>
          <w:bCs/>
          <w:color w:val="000000" w:themeColor="text1"/>
          <w:kern w:val="0"/>
          <w:sz w:val="30"/>
          <w:szCs w:val="30"/>
          <w14:textFill>
            <w14:solidFill>
              <w14:schemeClr w14:val="tx1"/>
            </w14:solidFill>
          </w14:textFill>
        </w:rPr>
        <w:t>远大智能工业集团</w:t>
      </w:r>
      <w:r>
        <w:rPr>
          <w:rFonts w:ascii="Arial" w:hAnsi="Arial" w:eastAsia="宋体" w:cs="Arial"/>
          <w:b/>
          <w:bCs/>
          <w:color w:val="000000" w:themeColor="text1"/>
          <w:kern w:val="0"/>
          <w:sz w:val="30"/>
          <w:szCs w:val="30"/>
          <w14:textFill>
            <w14:solidFill>
              <w14:schemeClr w14:val="tx1"/>
            </w14:solidFill>
          </w14:textFill>
        </w:rPr>
        <w:t>股份有限公司</w:t>
      </w:r>
      <w:r>
        <w:rPr>
          <w:rFonts w:hint="eastAsia" w:ascii="Arial" w:hAnsi="Arial" w:eastAsia="宋体" w:cs="Arial"/>
          <w:b/>
          <w:bCs/>
          <w:color w:val="000000" w:themeColor="text1"/>
          <w:kern w:val="0"/>
          <w:sz w:val="30"/>
          <w:szCs w:val="30"/>
          <w14:textFill>
            <w14:solidFill>
              <w14:schemeClr w14:val="tx1"/>
            </w14:solidFill>
          </w14:textFill>
        </w:rPr>
        <w:t>电梯配件分公司</w:t>
      </w:r>
    </w:p>
    <w:p w14:paraId="392C42A3">
      <w:pPr>
        <w:widowControl/>
        <w:spacing w:line="330" w:lineRule="atLeast"/>
        <w:jc w:val="center"/>
        <w:rPr>
          <w:rFonts w:ascii="Arial" w:hAnsi="Arial" w:eastAsia="宋体" w:cs="Arial"/>
          <w:b/>
          <w:bCs/>
          <w:color w:val="000000" w:themeColor="text1"/>
          <w:kern w:val="0"/>
          <w:sz w:val="30"/>
          <w:szCs w:val="30"/>
          <w14:textFill>
            <w14:solidFill>
              <w14:schemeClr w14:val="tx1"/>
            </w14:solidFill>
          </w14:textFill>
        </w:rPr>
      </w:pPr>
      <w:r>
        <w:rPr>
          <w:rFonts w:hint="eastAsia" w:ascii="Arial" w:hAnsi="Arial" w:eastAsia="宋体" w:cs="Arial"/>
          <w:b/>
          <w:bCs/>
          <w:color w:val="000000" w:themeColor="text1"/>
          <w:kern w:val="0"/>
          <w:sz w:val="30"/>
          <w:szCs w:val="30"/>
          <w14:textFill>
            <w14:solidFill>
              <w14:schemeClr w14:val="tx1"/>
            </w14:solidFill>
          </w14:textFill>
        </w:rPr>
        <w:t>2026年</w:t>
      </w:r>
      <w:r>
        <w:rPr>
          <w:rFonts w:hint="eastAsia" w:ascii="Arial" w:hAnsi="Arial" w:eastAsia="宋体" w:cs="Arial"/>
          <w:b/>
          <w:bCs/>
          <w:color w:val="000000" w:themeColor="text1"/>
          <w:kern w:val="0"/>
          <w:sz w:val="30"/>
          <w:szCs w:val="30"/>
          <w14:textFill>
            <w14:solidFill>
              <w14:schemeClr w14:val="tx1"/>
            </w14:solidFill>
          </w14:textFill>
        </w:rPr>
        <w:t>编码器、编码器连接线</w:t>
      </w:r>
      <w:r>
        <w:rPr>
          <w:rFonts w:ascii="Arial" w:hAnsi="Arial" w:eastAsia="宋体" w:cs="Arial"/>
          <w:b/>
          <w:bCs/>
          <w:color w:val="000000" w:themeColor="text1"/>
          <w:kern w:val="0"/>
          <w:sz w:val="30"/>
          <w:szCs w:val="30"/>
          <w14:textFill>
            <w14:solidFill>
              <w14:schemeClr w14:val="tx1"/>
            </w14:solidFill>
          </w14:textFill>
        </w:rPr>
        <w:t>招标邀请函</w:t>
      </w:r>
    </w:p>
    <w:p w14:paraId="2A446042">
      <w:pPr>
        <w:spacing w:line="560" w:lineRule="exact"/>
        <w:ind w:firstLine="540" w:firstLineChars="225"/>
        <w:rPr>
          <w:rFonts w:ascii="仿宋_GB2312" w:hAnsi="宋体" w:eastAsia="仿宋_GB2312"/>
          <w:color w:val="000000" w:themeColor="text1"/>
          <w:sz w:val="24"/>
          <w:szCs w:val="24"/>
          <w14:textFill>
            <w14:solidFill>
              <w14:schemeClr w14:val="tx1"/>
            </w14:solidFill>
          </w14:textFill>
        </w:rPr>
      </w:pPr>
      <w:r>
        <w:rPr>
          <w:rFonts w:hint="eastAsia" w:ascii="仿宋_GB2312" w:hAnsi="宋体" w:eastAsia="仿宋_GB2312"/>
          <w:color w:val="000000" w:themeColor="text1"/>
          <w:sz w:val="24"/>
          <w:szCs w:val="24"/>
          <w14:textFill>
            <w14:solidFill>
              <w14:schemeClr w14:val="tx1"/>
            </w14:solidFill>
          </w14:textFill>
        </w:rPr>
        <w:t>沈阳远大智能工业集团股份有限公司电梯配件分公司对2026年</w:t>
      </w:r>
      <w:r>
        <w:rPr>
          <w:rFonts w:hint="eastAsia" w:ascii="仿宋_GB2312" w:hAnsi="宋体" w:eastAsia="仿宋_GB2312"/>
          <w:color w:val="000000" w:themeColor="text1"/>
          <w:sz w:val="24"/>
          <w:szCs w:val="24"/>
          <w14:textFill>
            <w14:solidFill>
              <w14:schemeClr w14:val="tx1"/>
            </w14:solidFill>
          </w14:textFill>
        </w:rPr>
        <w:t>编码器</w:t>
      </w:r>
      <w:r>
        <w:rPr>
          <w:rFonts w:hint="eastAsia" w:ascii="Arial" w:hAnsi="Arial" w:eastAsia="宋体" w:cs="Arial"/>
          <w:b/>
          <w:bCs/>
          <w:color w:val="000000" w:themeColor="text1"/>
          <w:kern w:val="0"/>
          <w:sz w:val="30"/>
          <w:szCs w:val="30"/>
          <w14:textFill>
            <w14:solidFill>
              <w14:schemeClr w14:val="tx1"/>
            </w14:solidFill>
          </w14:textFill>
        </w:rPr>
        <w:t>、</w:t>
      </w:r>
      <w:r>
        <w:rPr>
          <w:rFonts w:hint="eastAsia" w:ascii="仿宋_GB2312" w:hAnsi="宋体" w:eastAsia="仿宋_GB2312"/>
          <w:color w:val="000000" w:themeColor="text1"/>
          <w:sz w:val="24"/>
          <w:szCs w:val="24"/>
          <w14:textFill>
            <w14:solidFill>
              <w14:schemeClr w14:val="tx1"/>
            </w14:solidFill>
          </w14:textFill>
        </w:rPr>
        <w:t>编码器连接线</w:t>
      </w:r>
      <w:r>
        <w:rPr>
          <w:rFonts w:hint="eastAsia" w:ascii="仿宋_GB2312" w:hAnsi="宋体" w:eastAsia="仿宋_GB2312"/>
          <w:color w:val="000000" w:themeColor="text1"/>
          <w:sz w:val="24"/>
          <w:szCs w:val="24"/>
          <w14:textFill>
            <w14:solidFill>
              <w14:schemeClr w14:val="tx1"/>
            </w14:solidFill>
          </w14:textFill>
        </w:rPr>
        <w:t>招标采购项目（招标编号：PJ</w:t>
      </w:r>
      <w:r>
        <w:rPr>
          <w:rFonts w:hint="eastAsia" w:ascii="仿宋_GB2312" w:hAnsi="宋体" w:eastAsia="仿宋_GB2312"/>
          <w:color w:val="000000" w:themeColor="text1"/>
          <w:sz w:val="24"/>
          <w:szCs w:val="24"/>
          <w14:textFill>
            <w14:solidFill>
              <w14:schemeClr w14:val="tx1"/>
            </w14:solidFill>
          </w14:textFill>
        </w:rPr>
        <w:t>ZB260102</w:t>
      </w:r>
      <w:r>
        <w:rPr>
          <w:rFonts w:hint="eastAsia" w:ascii="仿宋_GB2312" w:hAnsi="宋体" w:eastAsia="仿宋_GB2312"/>
          <w:color w:val="000000" w:themeColor="text1"/>
          <w:sz w:val="24"/>
          <w:szCs w:val="24"/>
          <w14:textFill>
            <w14:solidFill>
              <w14:schemeClr w14:val="tx1"/>
            </w14:solidFill>
          </w14:textFill>
        </w:rPr>
        <w:t>）进行公开招标，现欢迎国内合格的投标人参加本次招标采购活动</w:t>
      </w:r>
      <w:bookmarkStart w:id="3" w:name="_GoBack"/>
      <w:bookmarkEnd w:id="3"/>
      <w:r>
        <w:rPr>
          <w:rFonts w:hint="eastAsia" w:ascii="仿宋_GB2312" w:hAnsi="宋体" w:eastAsia="仿宋_GB2312"/>
          <w:color w:val="000000" w:themeColor="text1"/>
          <w:sz w:val="24"/>
          <w:szCs w:val="24"/>
          <w14:textFill>
            <w14:solidFill>
              <w14:schemeClr w14:val="tx1"/>
            </w14:solidFill>
          </w14:textFill>
        </w:rPr>
        <w:t>。</w:t>
      </w:r>
    </w:p>
    <w:p w14:paraId="7E3D6EC6">
      <w:pPr>
        <w:adjustRightInd w:val="0"/>
        <w:snapToGrid w:val="0"/>
        <w:spacing w:line="560" w:lineRule="exact"/>
        <w:ind w:firstLine="560" w:firstLineChars="200"/>
        <w:rPr>
          <w:rFonts w:ascii="黑体" w:hAnsi="宋体" w:eastAsia="黑体" w:cs="Lucida Sans Unicode"/>
          <w:color w:val="000000" w:themeColor="text1"/>
          <w:sz w:val="28"/>
          <w:szCs w:val="28"/>
          <w14:textFill>
            <w14:solidFill>
              <w14:schemeClr w14:val="tx1"/>
            </w14:solidFill>
          </w14:textFill>
        </w:rPr>
      </w:pPr>
      <w:r>
        <w:rPr>
          <w:rFonts w:hint="eastAsia" w:ascii="黑体" w:hAnsi="宋体" w:eastAsia="黑体" w:cs="Lucida Sans Unicode"/>
          <w:color w:val="000000" w:themeColor="text1"/>
          <w:sz w:val="28"/>
          <w:szCs w:val="28"/>
          <w14:textFill>
            <w14:solidFill>
              <w14:schemeClr w14:val="tx1"/>
            </w14:solidFill>
          </w14:textFill>
        </w:rPr>
        <w:t>一、招标采购内容 ：</w:t>
      </w:r>
    </w:p>
    <w:tbl>
      <w:tblPr>
        <w:tblStyle w:val="6"/>
        <w:tblW w:w="474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9"/>
        <w:gridCol w:w="3191"/>
        <w:gridCol w:w="1374"/>
        <w:gridCol w:w="2168"/>
      </w:tblGrid>
      <w:tr w14:paraId="47DD1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840" w:type="pct"/>
            <w:vAlign w:val="center"/>
          </w:tcPr>
          <w:p w14:paraId="27A1D3D4">
            <w:pPr>
              <w:pStyle w:val="12"/>
              <w:tabs>
                <w:tab w:val="left" w:pos="4276"/>
                <w:tab w:val="left" w:pos="8522"/>
              </w:tabs>
              <w:adjustRightInd/>
              <w:snapToGrid/>
              <w:spacing w:line="360" w:lineRule="atLeast"/>
              <w:rPr>
                <w:rFonts w:eastAsia="仿宋_GB2312"/>
                <w:color w:val="000000" w:themeColor="text1"/>
                <w:szCs w:val="24"/>
                <w14:textFill>
                  <w14:solidFill>
                    <w14:schemeClr w14:val="tx1"/>
                  </w14:solidFill>
                </w14:textFill>
              </w:rPr>
            </w:pPr>
            <w:r>
              <w:rPr>
                <w:rFonts w:hint="eastAsia" w:eastAsia="仿宋_GB2312"/>
                <w:color w:val="000000" w:themeColor="text1"/>
                <w:szCs w:val="24"/>
                <w14:textFill>
                  <w14:solidFill>
                    <w14:schemeClr w14:val="tx1"/>
                  </w14:solidFill>
                </w14:textFill>
              </w:rPr>
              <w:t>包号</w:t>
            </w:r>
          </w:p>
        </w:tc>
        <w:tc>
          <w:tcPr>
            <w:tcW w:w="1971" w:type="pct"/>
            <w:vAlign w:val="center"/>
          </w:tcPr>
          <w:p w14:paraId="664CE92E">
            <w:pPr>
              <w:pStyle w:val="12"/>
              <w:tabs>
                <w:tab w:val="left" w:pos="4276"/>
                <w:tab w:val="left" w:pos="8522"/>
              </w:tabs>
              <w:adjustRightInd/>
              <w:snapToGrid/>
              <w:spacing w:line="360" w:lineRule="atLeast"/>
              <w:rPr>
                <w:rFonts w:eastAsia="仿宋_GB2312"/>
                <w:color w:val="000000" w:themeColor="text1"/>
                <w:szCs w:val="24"/>
                <w14:textFill>
                  <w14:solidFill>
                    <w14:schemeClr w14:val="tx1"/>
                  </w14:solidFill>
                </w14:textFill>
              </w:rPr>
            </w:pPr>
            <w:r>
              <w:rPr>
                <w:rFonts w:hint="eastAsia" w:eastAsia="仿宋_GB2312"/>
                <w:color w:val="000000" w:themeColor="text1"/>
                <w:szCs w:val="24"/>
                <w14:textFill>
                  <w14:solidFill>
                    <w14:schemeClr w14:val="tx1"/>
                  </w14:solidFill>
                </w14:textFill>
              </w:rPr>
              <w:t>采购内容</w:t>
            </w:r>
          </w:p>
        </w:tc>
        <w:tc>
          <w:tcPr>
            <w:tcW w:w="849" w:type="pct"/>
            <w:vAlign w:val="center"/>
          </w:tcPr>
          <w:p w14:paraId="239BC401">
            <w:pPr>
              <w:pStyle w:val="12"/>
              <w:tabs>
                <w:tab w:val="left" w:pos="4276"/>
                <w:tab w:val="left" w:pos="8522"/>
              </w:tabs>
              <w:adjustRightInd/>
              <w:snapToGrid/>
              <w:spacing w:line="360" w:lineRule="atLeast"/>
              <w:rPr>
                <w:rFonts w:eastAsia="仿宋_GB2312"/>
                <w:color w:val="000000" w:themeColor="text1"/>
                <w:szCs w:val="24"/>
                <w14:textFill>
                  <w14:solidFill>
                    <w14:schemeClr w14:val="tx1"/>
                  </w14:solidFill>
                </w14:textFill>
              </w:rPr>
            </w:pPr>
            <w:r>
              <w:rPr>
                <w:rFonts w:hint="eastAsia" w:eastAsia="仿宋_GB2312"/>
                <w:color w:val="000000" w:themeColor="text1"/>
                <w:szCs w:val="24"/>
                <w14:textFill>
                  <w14:solidFill>
                    <w14:schemeClr w14:val="tx1"/>
                  </w14:solidFill>
                </w14:textFill>
              </w:rPr>
              <w:t>数量</w:t>
            </w:r>
          </w:p>
        </w:tc>
        <w:tc>
          <w:tcPr>
            <w:tcW w:w="1339" w:type="pct"/>
          </w:tcPr>
          <w:p w14:paraId="537017E7">
            <w:pPr>
              <w:pStyle w:val="12"/>
              <w:tabs>
                <w:tab w:val="left" w:pos="4276"/>
                <w:tab w:val="left" w:pos="8522"/>
              </w:tabs>
              <w:adjustRightInd/>
              <w:snapToGrid/>
              <w:spacing w:line="360" w:lineRule="atLeast"/>
              <w:rPr>
                <w:rFonts w:eastAsia="仿宋_GB2312"/>
                <w:color w:val="000000" w:themeColor="text1"/>
                <w:szCs w:val="24"/>
                <w14:textFill>
                  <w14:solidFill>
                    <w14:schemeClr w14:val="tx1"/>
                  </w14:solidFill>
                </w14:textFill>
              </w:rPr>
            </w:pPr>
            <w:r>
              <w:rPr>
                <w:rFonts w:hint="eastAsia" w:eastAsia="仿宋_GB2312"/>
                <w:color w:val="000000" w:themeColor="text1"/>
                <w:szCs w:val="24"/>
                <w14:textFill>
                  <w14:solidFill>
                    <w14:schemeClr w14:val="tx1"/>
                  </w14:solidFill>
                </w14:textFill>
              </w:rPr>
              <w:t>最高限价</w:t>
            </w:r>
          </w:p>
          <w:p w14:paraId="11883156">
            <w:pPr>
              <w:pStyle w:val="12"/>
              <w:tabs>
                <w:tab w:val="left" w:pos="4276"/>
                <w:tab w:val="left" w:pos="8522"/>
              </w:tabs>
              <w:adjustRightInd/>
              <w:snapToGrid/>
              <w:spacing w:line="360" w:lineRule="atLeast"/>
              <w:rPr>
                <w:rFonts w:eastAsia="仿宋_GB2312"/>
                <w:color w:val="000000" w:themeColor="text1"/>
                <w:szCs w:val="24"/>
                <w14:textFill>
                  <w14:solidFill>
                    <w14:schemeClr w14:val="tx1"/>
                  </w14:solidFill>
                </w14:textFill>
              </w:rPr>
            </w:pPr>
            <w:r>
              <w:rPr>
                <w:rFonts w:hint="eastAsia" w:eastAsia="仿宋_GB2312"/>
                <w:color w:val="000000" w:themeColor="text1"/>
                <w:szCs w:val="24"/>
                <w14:textFill>
                  <w14:solidFill>
                    <w14:schemeClr w14:val="tx1"/>
                  </w14:solidFill>
                </w14:textFill>
              </w:rPr>
              <w:t>（元）</w:t>
            </w:r>
          </w:p>
        </w:tc>
      </w:tr>
      <w:tr w14:paraId="5EB96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840" w:type="pct"/>
            <w:shd w:val="clear" w:color="auto" w:fill="auto"/>
            <w:vAlign w:val="center"/>
          </w:tcPr>
          <w:p w14:paraId="7C822D16">
            <w:pPr>
              <w:tabs>
                <w:tab w:val="left" w:pos="1470"/>
              </w:tabs>
              <w:spacing w:line="360" w:lineRule="atLeast"/>
              <w:jc w:val="center"/>
              <w:rPr>
                <w:rFonts w:ascii="仿宋_GB2312" w:eastAsia="仿宋_GB2312"/>
                <w:bCs/>
                <w:color w:val="000000" w:themeColor="text1"/>
                <w:sz w:val="24"/>
                <w:szCs w:val="24"/>
                <w14:textFill>
                  <w14:solidFill>
                    <w14:schemeClr w14:val="tx1"/>
                  </w14:solidFill>
                </w14:textFill>
              </w:rPr>
            </w:pPr>
            <w:r>
              <w:rPr>
                <w:rFonts w:hint="eastAsia" w:ascii="仿宋_GB2312" w:eastAsia="仿宋_GB2312"/>
                <w:bCs/>
                <w:color w:val="000000" w:themeColor="text1"/>
                <w:sz w:val="24"/>
                <w:szCs w:val="24"/>
                <w14:textFill>
                  <w14:solidFill>
                    <w14:schemeClr w14:val="tx1"/>
                  </w14:solidFill>
                </w14:textFill>
              </w:rPr>
              <w:t>01</w:t>
            </w:r>
          </w:p>
        </w:tc>
        <w:tc>
          <w:tcPr>
            <w:tcW w:w="1971" w:type="pct"/>
            <w:vAlign w:val="center"/>
          </w:tcPr>
          <w:p w14:paraId="3230BE3C">
            <w:pPr>
              <w:tabs>
                <w:tab w:val="left" w:pos="1470"/>
              </w:tabs>
              <w:spacing w:line="360" w:lineRule="atLeast"/>
              <w:jc w:val="left"/>
              <w:rPr>
                <w:rFonts w:ascii="仿宋_GB2312" w:eastAsia="仿宋_GB2312"/>
                <w:bCs/>
                <w:color w:val="000000" w:themeColor="text1"/>
                <w:sz w:val="24"/>
                <w:szCs w:val="24"/>
                <w14:textFill>
                  <w14:solidFill>
                    <w14:schemeClr w14:val="tx1"/>
                  </w14:solidFill>
                </w14:textFill>
              </w:rPr>
            </w:pPr>
            <w:r>
              <w:rPr>
                <w:rFonts w:hint="eastAsia" w:ascii="仿宋_GB2312" w:hAnsi="宋体" w:eastAsia="仿宋_GB2312"/>
                <w:color w:val="000000" w:themeColor="text1"/>
                <w:sz w:val="24"/>
                <w:szCs w:val="24"/>
                <w14:textFill>
                  <w14:solidFill>
                    <w14:schemeClr w14:val="tx1"/>
                  </w14:solidFill>
                </w14:textFill>
              </w:rPr>
              <w:t>2026年编码器、编码器连接线</w:t>
            </w:r>
          </w:p>
        </w:tc>
        <w:tc>
          <w:tcPr>
            <w:tcW w:w="849" w:type="pct"/>
            <w:vAlign w:val="center"/>
          </w:tcPr>
          <w:p w14:paraId="286E3A1B">
            <w:pPr>
              <w:tabs>
                <w:tab w:val="left" w:pos="1470"/>
              </w:tabs>
              <w:spacing w:line="360" w:lineRule="atLeast"/>
              <w:jc w:val="center"/>
              <w:rPr>
                <w:rFonts w:ascii="仿宋_GB2312" w:eastAsia="仿宋_GB2312"/>
                <w:bCs/>
                <w:color w:val="000000" w:themeColor="text1"/>
                <w:sz w:val="24"/>
                <w:szCs w:val="24"/>
                <w14:textFill>
                  <w14:solidFill>
                    <w14:schemeClr w14:val="tx1"/>
                  </w14:solidFill>
                </w14:textFill>
              </w:rPr>
            </w:pPr>
            <w:r>
              <w:rPr>
                <w:rFonts w:hint="eastAsia" w:ascii="仿宋_GB2312" w:eastAsia="仿宋_GB2312"/>
                <w:bCs/>
                <w:color w:val="000000" w:themeColor="text1"/>
                <w:sz w:val="24"/>
                <w:szCs w:val="24"/>
                <w14:textFill>
                  <w14:solidFill>
                    <w14:schemeClr w14:val="tx1"/>
                  </w14:solidFill>
                </w14:textFill>
              </w:rPr>
              <w:t>按需求</w:t>
            </w:r>
          </w:p>
        </w:tc>
        <w:tc>
          <w:tcPr>
            <w:tcW w:w="1339" w:type="pct"/>
            <w:vAlign w:val="center"/>
          </w:tcPr>
          <w:p w14:paraId="4BA14B3C">
            <w:pPr>
              <w:tabs>
                <w:tab w:val="left" w:pos="1470"/>
              </w:tabs>
              <w:spacing w:line="360" w:lineRule="atLeast"/>
              <w:jc w:val="center"/>
              <w:rPr>
                <w:rFonts w:ascii="仿宋_GB2312" w:eastAsia="仿宋_GB2312"/>
                <w:bCs/>
                <w:color w:val="000000" w:themeColor="text1"/>
                <w:szCs w:val="21"/>
                <w14:textFill>
                  <w14:solidFill>
                    <w14:schemeClr w14:val="tx1"/>
                  </w14:solidFill>
                </w14:textFill>
              </w:rPr>
            </w:pPr>
            <w:r>
              <w:rPr>
                <w:rFonts w:hint="eastAsia" w:ascii="仿宋_GB2312" w:eastAsia="仿宋_GB2312"/>
                <w:bCs/>
                <w:color w:val="000000" w:themeColor="text1"/>
                <w:szCs w:val="21"/>
                <w14:textFill>
                  <w14:solidFill>
                    <w14:schemeClr w14:val="tx1"/>
                  </w14:solidFill>
                </w14:textFill>
              </w:rPr>
              <w:t>最低价中标</w:t>
            </w:r>
          </w:p>
        </w:tc>
      </w:tr>
    </w:tbl>
    <w:p w14:paraId="76AFE644">
      <w:pPr>
        <w:adjustRightInd w:val="0"/>
        <w:snapToGrid w:val="0"/>
        <w:spacing w:line="560" w:lineRule="exact"/>
        <w:ind w:firstLine="480" w:firstLineChars="200"/>
        <w:rPr>
          <w:rFonts w:ascii="黑体" w:hAnsi="宋体" w:eastAsia="黑体" w:cs="Lucida Sans Unicode"/>
          <w:color w:val="000000" w:themeColor="text1"/>
          <w:sz w:val="24"/>
          <w:szCs w:val="24"/>
          <w14:textFill>
            <w14:solidFill>
              <w14:schemeClr w14:val="tx1"/>
            </w14:solidFill>
          </w14:textFill>
        </w:rPr>
      </w:pPr>
      <w:r>
        <w:rPr>
          <w:rFonts w:hint="eastAsia" w:ascii="仿宋_GB2312" w:hAnsi="宋体" w:eastAsia="仿宋_GB2312"/>
          <w:color w:val="000000" w:themeColor="text1"/>
          <w:sz w:val="24"/>
          <w:szCs w:val="24"/>
          <w14:textFill>
            <w14:solidFill>
              <w14:schemeClr w14:val="tx1"/>
            </w14:solidFill>
          </w14:textFill>
        </w:rPr>
        <w:t>本项目采购内容分为</w:t>
      </w:r>
      <w:r>
        <w:rPr>
          <w:rFonts w:hint="eastAsia" w:ascii="仿宋_GB2312" w:hAnsi="宋体" w:eastAsia="仿宋_GB2312"/>
          <w:color w:val="000000" w:themeColor="text1"/>
          <w:sz w:val="24"/>
          <w:szCs w:val="24"/>
          <w:u w:val="single"/>
          <w14:textFill>
            <w14:solidFill>
              <w14:schemeClr w14:val="tx1"/>
            </w14:solidFill>
          </w14:textFill>
        </w:rPr>
        <w:t>1</w:t>
      </w:r>
      <w:r>
        <w:rPr>
          <w:rFonts w:hint="eastAsia" w:ascii="仿宋_GB2312" w:hAnsi="宋体" w:eastAsia="仿宋_GB2312"/>
          <w:color w:val="000000" w:themeColor="text1"/>
          <w:sz w:val="24"/>
          <w:szCs w:val="24"/>
          <w14:textFill>
            <w14:solidFill>
              <w14:schemeClr w14:val="tx1"/>
            </w14:solidFill>
          </w14:textFill>
        </w:rPr>
        <w:t>个合同包，投标人对所投包的采购内容可选择性投标或全投。超出最高限价的投标报价均视为不响应招标文件要求而直接宣布为投标无效。</w:t>
      </w:r>
    </w:p>
    <w:p w14:paraId="1D016B14">
      <w:pPr>
        <w:adjustRightInd w:val="0"/>
        <w:snapToGrid w:val="0"/>
        <w:spacing w:line="560" w:lineRule="exact"/>
        <w:ind w:firstLine="560" w:firstLineChars="200"/>
        <w:rPr>
          <w:rFonts w:ascii="黑体" w:hAnsi="宋体" w:eastAsia="黑体" w:cs="Lucida Sans Unicode"/>
          <w:color w:val="000000" w:themeColor="text1"/>
          <w:sz w:val="28"/>
          <w:szCs w:val="28"/>
          <w14:textFill>
            <w14:solidFill>
              <w14:schemeClr w14:val="tx1"/>
            </w14:solidFill>
          </w14:textFill>
        </w:rPr>
      </w:pPr>
      <w:r>
        <w:rPr>
          <w:rFonts w:hint="eastAsia" w:ascii="黑体" w:hAnsi="宋体" w:eastAsia="黑体" w:cs="Lucida Sans Unicode"/>
          <w:color w:val="000000" w:themeColor="text1"/>
          <w:sz w:val="28"/>
          <w:szCs w:val="28"/>
          <w14:textFill>
            <w14:solidFill>
              <w14:schemeClr w14:val="tx1"/>
            </w14:solidFill>
          </w14:textFill>
        </w:rPr>
        <w:t>二、合格投标人的资格条件：</w:t>
      </w:r>
    </w:p>
    <w:p w14:paraId="48B07D3A">
      <w:pPr>
        <w:widowControl/>
        <w:shd w:val="clear" w:color="auto" w:fill="FFFFFF"/>
        <w:tabs>
          <w:tab w:val="left" w:pos="420"/>
        </w:tabs>
        <w:spacing w:line="560" w:lineRule="exact"/>
        <w:ind w:firstLine="540" w:firstLineChars="225"/>
        <w:jc w:val="left"/>
        <w:outlineLvl w:val="0"/>
        <w:rPr>
          <w:rFonts w:ascii="仿宋_GB2312" w:hAnsi="宋体" w:eastAsia="仿宋_GB2312"/>
          <w:color w:val="000000" w:themeColor="text1"/>
          <w:sz w:val="24"/>
          <w:szCs w:val="24"/>
          <w14:textFill>
            <w14:solidFill>
              <w14:schemeClr w14:val="tx1"/>
            </w14:solidFill>
          </w14:textFill>
        </w:rPr>
      </w:pPr>
      <w:r>
        <w:rPr>
          <w:rFonts w:hint="eastAsia" w:ascii="仿宋_GB2312" w:hAnsi="宋体" w:eastAsia="仿宋_GB2312"/>
          <w:color w:val="000000" w:themeColor="text1"/>
          <w:sz w:val="24"/>
          <w:szCs w:val="24"/>
          <w14:textFill>
            <w14:solidFill>
              <w14:schemeClr w14:val="tx1"/>
            </w14:solidFill>
          </w14:textFill>
        </w:rPr>
        <w:t>1. 本项目不允许联合体投标；</w:t>
      </w:r>
    </w:p>
    <w:p w14:paraId="75D146B2">
      <w:pPr>
        <w:widowControl/>
        <w:shd w:val="clear" w:color="auto" w:fill="FFFFFF"/>
        <w:tabs>
          <w:tab w:val="left" w:pos="420"/>
        </w:tabs>
        <w:spacing w:line="560" w:lineRule="exact"/>
        <w:ind w:firstLine="540" w:firstLineChars="225"/>
        <w:jc w:val="left"/>
        <w:outlineLvl w:val="0"/>
        <w:rPr>
          <w:rFonts w:ascii="仿宋_GB2312" w:hAnsi="宋体" w:eastAsia="仿宋_GB2312"/>
          <w:color w:val="000000" w:themeColor="text1"/>
          <w:sz w:val="24"/>
          <w:szCs w:val="24"/>
          <w14:textFill>
            <w14:solidFill>
              <w14:schemeClr w14:val="tx1"/>
            </w14:solidFill>
          </w14:textFill>
        </w:rPr>
      </w:pPr>
      <w:r>
        <w:rPr>
          <w:rFonts w:hint="eastAsia" w:ascii="仿宋_GB2312" w:hAnsi="宋体" w:eastAsia="仿宋_GB2312"/>
          <w:color w:val="000000" w:themeColor="text1"/>
          <w:sz w:val="24"/>
          <w:szCs w:val="24"/>
          <w14:textFill>
            <w14:solidFill>
              <w14:schemeClr w14:val="tx1"/>
            </w14:solidFill>
          </w14:textFill>
        </w:rPr>
        <w:t>2．合格投标人还要满足的其它资格条件：</w:t>
      </w:r>
    </w:p>
    <w:p w14:paraId="10D5EF5C">
      <w:pPr>
        <w:spacing w:line="500" w:lineRule="exact"/>
        <w:ind w:left="359" w:leftChars="171" w:firstLine="240" w:firstLineChars="100"/>
        <w:jc w:val="left"/>
        <w:rPr>
          <w:rFonts w:ascii="仿宋_GB2312" w:hAnsi="宋体" w:eastAsia="仿宋_GB2312" w:cs="Lucida Sans Unicode"/>
          <w:color w:val="000000" w:themeColor="text1"/>
          <w:sz w:val="24"/>
          <w:szCs w:val="24"/>
          <w14:textFill>
            <w14:solidFill>
              <w14:schemeClr w14:val="tx1"/>
            </w14:solidFill>
          </w14:textFill>
        </w:rPr>
      </w:pPr>
      <w:r>
        <w:rPr>
          <w:rFonts w:hint="eastAsia" w:ascii="仿宋_GB2312" w:hAnsi="宋体" w:eastAsia="仿宋_GB2312" w:cs="Lucida Sans Unicode"/>
          <w:color w:val="000000" w:themeColor="text1"/>
          <w:sz w:val="24"/>
          <w:szCs w:val="24"/>
          <w14:textFill>
            <w14:solidFill>
              <w14:schemeClr w14:val="tx1"/>
            </w14:solidFill>
          </w14:textFill>
        </w:rPr>
        <w:t>1）投标人须具有独立的法人资格；</w:t>
      </w:r>
    </w:p>
    <w:p w14:paraId="4C23EA8C">
      <w:pPr>
        <w:spacing w:line="500" w:lineRule="exact"/>
        <w:ind w:firstLine="600" w:firstLineChars="250"/>
        <w:rPr>
          <w:rFonts w:ascii="仿宋_GB2312" w:hAnsi="宋体" w:eastAsia="仿宋_GB2312" w:cs="Lucida Sans Unicode"/>
          <w:color w:val="000000" w:themeColor="text1"/>
          <w:sz w:val="24"/>
          <w:szCs w:val="24"/>
          <w14:textFill>
            <w14:solidFill>
              <w14:schemeClr w14:val="tx1"/>
            </w14:solidFill>
          </w14:textFill>
        </w:rPr>
      </w:pPr>
      <w:r>
        <w:rPr>
          <w:rFonts w:hint="eastAsia" w:ascii="仿宋_GB2312" w:hAnsi="宋体" w:eastAsia="仿宋_GB2312" w:cs="Lucida Sans Unicode"/>
          <w:color w:val="000000" w:themeColor="text1"/>
          <w:sz w:val="24"/>
          <w:szCs w:val="24"/>
          <w14:textFill>
            <w14:solidFill>
              <w14:schemeClr w14:val="tx1"/>
            </w14:solidFill>
          </w14:textFill>
        </w:rPr>
        <w:t>2）投标人须具有良好的商业信誉和健全的财务会计制度；</w:t>
      </w:r>
    </w:p>
    <w:p w14:paraId="30FDABBB">
      <w:pPr>
        <w:spacing w:line="500" w:lineRule="exact"/>
        <w:ind w:firstLine="600" w:firstLineChars="250"/>
        <w:rPr>
          <w:rFonts w:ascii="仿宋_GB2312" w:hAnsi="宋体" w:eastAsia="仿宋_GB2312" w:cs="Lucida Sans Unicode"/>
          <w:color w:val="000000" w:themeColor="text1"/>
          <w:sz w:val="24"/>
          <w:szCs w:val="24"/>
          <w14:textFill>
            <w14:solidFill>
              <w14:schemeClr w14:val="tx1"/>
            </w14:solidFill>
          </w14:textFill>
        </w:rPr>
      </w:pPr>
      <w:r>
        <w:rPr>
          <w:rFonts w:hint="eastAsia" w:ascii="仿宋_GB2312" w:hAnsi="宋体" w:eastAsia="仿宋_GB2312" w:cs="Lucida Sans Unicode"/>
          <w:color w:val="000000" w:themeColor="text1"/>
          <w:sz w:val="24"/>
          <w:szCs w:val="24"/>
          <w14:textFill>
            <w14:solidFill>
              <w14:schemeClr w14:val="tx1"/>
            </w14:solidFill>
          </w14:textFill>
        </w:rPr>
        <w:t>3）投标人须具有履行合同所必须的设备和专业技术能力；</w:t>
      </w:r>
    </w:p>
    <w:p w14:paraId="634E7C65">
      <w:pPr>
        <w:spacing w:line="500" w:lineRule="exact"/>
        <w:ind w:firstLine="600" w:firstLineChars="250"/>
        <w:rPr>
          <w:rFonts w:ascii="仿宋_GB2312" w:hAnsi="宋体" w:eastAsia="仿宋_GB2312"/>
          <w:color w:val="000000" w:themeColor="text1"/>
          <w:sz w:val="22"/>
          <w14:textFill>
            <w14:solidFill>
              <w14:schemeClr w14:val="tx1"/>
            </w14:solidFill>
          </w14:textFill>
        </w:rPr>
      </w:pPr>
      <w:r>
        <w:rPr>
          <w:rFonts w:hint="eastAsia" w:ascii="仿宋_GB2312" w:hAnsi="宋体" w:eastAsia="仿宋_GB2312" w:cs="Lucida Sans Unicode"/>
          <w:color w:val="000000" w:themeColor="text1"/>
          <w:sz w:val="24"/>
          <w:szCs w:val="24"/>
          <w14:textFill>
            <w14:solidFill>
              <w14:schemeClr w14:val="tx1"/>
            </w14:solidFill>
          </w14:textFill>
        </w:rPr>
        <w:t xml:space="preserve">4）投标人须法律、行政法规规定的其他条件；  </w:t>
      </w:r>
      <w:r>
        <w:rPr>
          <w:rFonts w:hint="eastAsia" w:ascii="仿宋_GB2312" w:hAnsi="宋体" w:eastAsia="仿宋_GB2312" w:cs="Lucida Sans Unicode"/>
          <w:color w:val="000000" w:themeColor="text1"/>
          <w:sz w:val="22"/>
          <w14:textFill>
            <w14:solidFill>
              <w14:schemeClr w14:val="tx1"/>
            </w14:solidFill>
          </w14:textFill>
        </w:rPr>
        <w:t xml:space="preserve">                                                                                                                                                                                                                                                                                                                                                                                                                                                                                                                                                                                                                                                                                                                                                                                                                                                                                                                                                            </w:t>
      </w:r>
    </w:p>
    <w:p w14:paraId="74EACDB4">
      <w:pPr>
        <w:adjustRightInd w:val="0"/>
        <w:snapToGrid w:val="0"/>
        <w:spacing w:line="560" w:lineRule="exact"/>
        <w:ind w:firstLine="560" w:firstLineChars="200"/>
        <w:rPr>
          <w:rFonts w:ascii="黑体" w:hAnsi="宋体" w:eastAsia="黑体" w:cs="Lucida Sans Unicode"/>
          <w:color w:val="000000" w:themeColor="text1"/>
          <w:sz w:val="28"/>
          <w:szCs w:val="28"/>
          <w14:textFill>
            <w14:solidFill>
              <w14:schemeClr w14:val="tx1"/>
            </w14:solidFill>
          </w14:textFill>
        </w:rPr>
      </w:pPr>
      <w:r>
        <w:rPr>
          <w:rFonts w:hint="eastAsia" w:ascii="黑体" w:hAnsi="宋体" w:eastAsia="黑体" w:cs="Lucida Sans Unicode"/>
          <w:color w:val="000000" w:themeColor="text1"/>
          <w:sz w:val="28"/>
          <w:szCs w:val="28"/>
          <w14:textFill>
            <w14:solidFill>
              <w14:schemeClr w14:val="tx1"/>
            </w14:solidFill>
          </w14:textFill>
        </w:rPr>
        <w:t>三、招标启动时间：</w:t>
      </w:r>
    </w:p>
    <w:p w14:paraId="5FDCC321">
      <w:pPr>
        <w:widowControl/>
        <w:spacing w:line="560" w:lineRule="exact"/>
        <w:ind w:firstLine="600" w:firstLineChars="250"/>
        <w:rPr>
          <w:rFonts w:ascii="仿宋_GB2312" w:hAnsi="宋体" w:eastAsia="仿宋_GB2312"/>
          <w:color w:val="000000" w:themeColor="text1"/>
          <w:sz w:val="24"/>
          <w:szCs w:val="24"/>
          <w14:textFill>
            <w14:solidFill>
              <w14:schemeClr w14:val="tx1"/>
            </w14:solidFill>
          </w14:textFill>
        </w:rPr>
      </w:pPr>
      <w:r>
        <w:rPr>
          <w:rFonts w:hint="eastAsia" w:ascii="仿宋_GB2312" w:hAnsi="宋体" w:eastAsia="仿宋_GB2312"/>
          <w:color w:val="000000" w:themeColor="text1"/>
          <w:sz w:val="24"/>
          <w:szCs w:val="24"/>
          <w14:textFill>
            <w14:solidFill>
              <w14:schemeClr w14:val="tx1"/>
            </w14:solidFill>
          </w14:textFill>
        </w:rPr>
        <w:t>1、预计</w:t>
      </w:r>
      <w:r>
        <w:rPr>
          <w:rFonts w:hint="eastAsia" w:ascii="仿宋_GB2312" w:hAnsi="宋体" w:eastAsia="仿宋_GB2312"/>
          <w:color w:val="000000" w:themeColor="text1"/>
          <w:sz w:val="24"/>
          <w:szCs w:val="24"/>
          <w14:textFill>
            <w14:solidFill>
              <w14:schemeClr w14:val="tx1"/>
            </w14:solidFill>
          </w14:textFill>
        </w:rPr>
        <w:t>2026年01月22日13：30</w:t>
      </w:r>
      <w:r>
        <w:rPr>
          <w:rFonts w:hint="eastAsia" w:ascii="仿宋_GB2312" w:hAnsi="宋体" w:eastAsia="仿宋_GB2312"/>
          <w:color w:val="000000" w:themeColor="text1"/>
          <w:sz w:val="24"/>
          <w:szCs w:val="24"/>
          <w14:textFill>
            <w14:solidFill>
              <w14:schemeClr w14:val="tx1"/>
            </w14:solidFill>
          </w14:textFill>
        </w:rPr>
        <w:t>。</w:t>
      </w:r>
    </w:p>
    <w:p w14:paraId="467CCFA2">
      <w:pPr>
        <w:adjustRightInd w:val="0"/>
        <w:snapToGrid w:val="0"/>
        <w:spacing w:line="560" w:lineRule="exact"/>
        <w:ind w:firstLine="560" w:firstLineChars="200"/>
        <w:rPr>
          <w:rFonts w:ascii="黑体" w:hAnsi="宋体" w:eastAsia="黑体" w:cs="Lucida Sans Unicode"/>
          <w:color w:val="000000" w:themeColor="text1"/>
          <w:sz w:val="28"/>
          <w:szCs w:val="28"/>
          <w14:textFill>
            <w14:solidFill>
              <w14:schemeClr w14:val="tx1"/>
            </w14:solidFill>
          </w14:textFill>
        </w:rPr>
      </w:pPr>
      <w:r>
        <w:rPr>
          <w:rFonts w:hint="eastAsia" w:ascii="黑体" w:hAnsi="宋体" w:eastAsia="黑体" w:cs="Lucida Sans Unicode"/>
          <w:color w:val="000000" w:themeColor="text1"/>
          <w:sz w:val="28"/>
          <w:szCs w:val="28"/>
          <w14:textFill>
            <w14:solidFill>
              <w14:schemeClr w14:val="tx1"/>
            </w14:solidFill>
          </w14:textFill>
        </w:rPr>
        <w:t>四、递交投标文件截止时间，递交投标文件及开标地点：</w:t>
      </w:r>
    </w:p>
    <w:p w14:paraId="2A7ACDF7">
      <w:pPr>
        <w:widowControl/>
        <w:spacing w:line="560" w:lineRule="exact"/>
        <w:ind w:firstLine="600" w:firstLineChars="250"/>
        <w:rPr>
          <w:rFonts w:ascii="仿宋_GB2312" w:hAnsi="宋体" w:eastAsia="仿宋_GB2312"/>
          <w:color w:val="000000" w:themeColor="text1"/>
          <w:sz w:val="24"/>
          <w:szCs w:val="24"/>
          <w14:textFill>
            <w14:solidFill>
              <w14:schemeClr w14:val="tx1"/>
            </w14:solidFill>
          </w14:textFill>
        </w:rPr>
      </w:pPr>
      <w:r>
        <w:rPr>
          <w:rFonts w:hint="eastAsia" w:ascii="仿宋_GB2312" w:hAnsi="宋体" w:eastAsia="仿宋_GB2312"/>
          <w:color w:val="000000" w:themeColor="text1"/>
          <w:sz w:val="24"/>
          <w:szCs w:val="24"/>
          <w14:textFill>
            <w14:solidFill>
              <w14:schemeClr w14:val="tx1"/>
            </w14:solidFill>
          </w14:textFill>
        </w:rPr>
        <w:t>4.1递交投标文件截止时间：</w:t>
      </w:r>
      <w:bookmarkStart w:id="0" w:name="OLE_LINK5"/>
      <w:bookmarkStart w:id="1" w:name="OLE_LINK4"/>
      <w:r>
        <w:rPr>
          <w:rFonts w:hint="eastAsia" w:ascii="仿宋_GB2312" w:hAnsi="宋体" w:eastAsia="仿宋_GB2312"/>
          <w:color w:val="000000" w:themeColor="text1"/>
          <w:sz w:val="24"/>
          <w:szCs w:val="24"/>
          <w14:textFill>
            <w14:solidFill>
              <w14:schemeClr w14:val="tx1"/>
            </w14:solidFill>
          </w14:textFill>
        </w:rPr>
        <w:t>2026年01月21日16:30前</w:t>
      </w:r>
      <w:bookmarkEnd w:id="0"/>
      <w:bookmarkEnd w:id="1"/>
    </w:p>
    <w:p w14:paraId="1B597578">
      <w:pPr>
        <w:widowControl/>
        <w:spacing w:line="560" w:lineRule="exact"/>
        <w:ind w:firstLine="600" w:firstLineChars="250"/>
        <w:rPr>
          <w:rFonts w:ascii="仿宋_GB2312" w:hAnsi="宋体" w:eastAsia="仿宋_GB2312"/>
          <w:color w:val="000000" w:themeColor="text1"/>
          <w:sz w:val="24"/>
          <w:szCs w:val="24"/>
          <w14:textFill>
            <w14:solidFill>
              <w14:schemeClr w14:val="tx1"/>
            </w14:solidFill>
          </w14:textFill>
        </w:rPr>
      </w:pPr>
      <w:r>
        <w:rPr>
          <w:rFonts w:hint="eastAsia" w:ascii="仿宋_GB2312" w:hAnsi="宋体" w:eastAsia="仿宋_GB2312"/>
          <w:color w:val="000000" w:themeColor="text1"/>
          <w:sz w:val="24"/>
          <w:szCs w:val="24"/>
          <w14:textFill>
            <w14:solidFill>
              <w14:schemeClr w14:val="tx1"/>
            </w14:solidFill>
          </w14:textFill>
        </w:rPr>
        <w:t>4.2投标方式：</w:t>
      </w:r>
    </w:p>
    <w:p w14:paraId="26AEF065">
      <w:pPr>
        <w:widowControl/>
        <w:spacing w:line="560" w:lineRule="exact"/>
        <w:ind w:firstLine="600" w:firstLineChars="250"/>
        <w:rPr>
          <w:rFonts w:ascii="仿宋_GB2312" w:hAnsi="宋体" w:eastAsia="仿宋_GB2312"/>
          <w:color w:val="000000" w:themeColor="text1"/>
          <w:sz w:val="24"/>
          <w:szCs w:val="24"/>
          <w14:textFill>
            <w14:solidFill>
              <w14:schemeClr w14:val="tx1"/>
            </w14:solidFill>
          </w14:textFill>
        </w:rPr>
      </w:pPr>
      <w:r>
        <w:rPr>
          <w:rFonts w:hint="eastAsia" w:ascii="仿宋_GB2312" w:hAnsi="宋体" w:eastAsia="仿宋_GB2312"/>
          <w:color w:val="000000" w:themeColor="text1"/>
          <w:sz w:val="24"/>
          <w:szCs w:val="24"/>
          <w14:textFill>
            <w14:solidFill>
              <w14:schemeClr w14:val="tx1"/>
            </w14:solidFill>
          </w14:textFill>
        </w:rPr>
        <w:t>4.2.1线下投标：</w:t>
      </w:r>
      <w:bookmarkStart w:id="2" w:name="OLE_LINK6"/>
      <w:r>
        <w:rPr>
          <w:rFonts w:hint="eastAsia" w:ascii="仿宋_GB2312" w:hAnsi="宋体" w:eastAsia="仿宋_GB2312"/>
          <w:color w:val="000000" w:themeColor="text1"/>
          <w:sz w:val="24"/>
          <w:szCs w:val="24"/>
          <w14:textFill>
            <w14:solidFill>
              <w14:schemeClr w14:val="tx1"/>
            </w14:solidFill>
          </w14:textFill>
        </w:rPr>
        <w:t>2026年01月22日13:30</w:t>
      </w:r>
      <w:bookmarkEnd w:id="2"/>
      <w:r>
        <w:rPr>
          <w:rFonts w:hint="eastAsia" w:ascii="仿宋_GB2312" w:hAnsi="宋体" w:eastAsia="仿宋_GB2312"/>
          <w:color w:val="000000" w:themeColor="text1"/>
          <w:sz w:val="24"/>
          <w:szCs w:val="24"/>
          <w14:textFill>
            <w14:solidFill>
              <w14:schemeClr w14:val="tx1"/>
            </w14:solidFill>
          </w14:textFill>
        </w:rPr>
        <w:t>（开标时自带）。</w:t>
      </w:r>
    </w:p>
    <w:p w14:paraId="4CAAB709">
      <w:pPr>
        <w:widowControl/>
        <w:spacing w:line="560" w:lineRule="exact"/>
        <w:ind w:firstLine="600" w:firstLineChars="250"/>
        <w:rPr>
          <w:rFonts w:ascii="仿宋_GB2312" w:hAnsi="宋体" w:eastAsia="仿宋_GB2312"/>
          <w:color w:val="000000" w:themeColor="text1"/>
          <w:sz w:val="24"/>
          <w:szCs w:val="24"/>
          <w14:textFill>
            <w14:solidFill>
              <w14:schemeClr w14:val="tx1"/>
            </w14:solidFill>
          </w14:textFill>
        </w:rPr>
      </w:pPr>
      <w:r>
        <w:rPr>
          <w:rFonts w:hint="eastAsia" w:ascii="仿宋_GB2312" w:hAnsi="宋体" w:eastAsia="仿宋_GB2312"/>
          <w:color w:val="000000" w:themeColor="text1"/>
          <w:sz w:val="24"/>
          <w:szCs w:val="24"/>
          <w14:textFill>
            <w14:solidFill>
              <w14:schemeClr w14:val="tx1"/>
            </w14:solidFill>
          </w14:textFill>
        </w:rPr>
        <w:t>4.2.2线上投标：2026年01月21日16:30前邮寄到我司；</w:t>
      </w:r>
    </w:p>
    <w:p w14:paraId="166D32B6">
      <w:pPr>
        <w:widowControl/>
        <w:spacing w:line="560" w:lineRule="exact"/>
        <w:ind w:firstLine="600" w:firstLineChars="250"/>
        <w:rPr>
          <w:rFonts w:ascii="仿宋_GB2312" w:hAnsi="宋体" w:eastAsia="仿宋_GB2312"/>
          <w:color w:val="000000" w:themeColor="text1"/>
          <w:sz w:val="24"/>
          <w:szCs w:val="24"/>
          <w14:textFill>
            <w14:solidFill>
              <w14:schemeClr w14:val="tx1"/>
            </w14:solidFill>
          </w14:textFill>
        </w:rPr>
      </w:pPr>
      <w:r>
        <w:rPr>
          <w:rFonts w:hint="eastAsia" w:ascii="仿宋_GB2312" w:hAnsi="宋体" w:eastAsia="仿宋_GB2312"/>
          <w:color w:val="000000" w:themeColor="text1"/>
          <w:sz w:val="24"/>
          <w:szCs w:val="24"/>
          <w14:textFill>
            <w14:solidFill>
              <w14:schemeClr w14:val="tx1"/>
            </w14:solidFill>
          </w14:textFill>
        </w:rPr>
        <w:t xml:space="preserve">4.2.3无论是线上还是线下投标，所有投标文件电子版应在2026年01月22日13:30前上传至minchunxin@163.com </w:t>
      </w:r>
    </w:p>
    <w:p w14:paraId="5D14C96D">
      <w:pPr>
        <w:widowControl/>
        <w:spacing w:line="560" w:lineRule="exact"/>
        <w:ind w:firstLine="600" w:firstLineChars="250"/>
        <w:rPr>
          <w:rFonts w:ascii="仿宋_GB2312" w:hAnsi="宋体" w:eastAsia="仿宋_GB2312"/>
          <w:color w:val="000000" w:themeColor="text1"/>
          <w:sz w:val="24"/>
          <w:szCs w:val="24"/>
          <w14:textFill>
            <w14:solidFill>
              <w14:schemeClr w14:val="tx1"/>
            </w14:solidFill>
          </w14:textFill>
        </w:rPr>
      </w:pPr>
      <w:r>
        <w:rPr>
          <w:rFonts w:hint="eastAsia" w:ascii="仿宋_GB2312" w:hAnsi="宋体" w:eastAsia="仿宋_GB2312"/>
          <w:color w:val="000000" w:themeColor="text1"/>
          <w:sz w:val="24"/>
          <w:szCs w:val="24"/>
          <w14:textFill>
            <w14:solidFill>
              <w14:schemeClr w14:val="tx1"/>
            </w14:solidFill>
          </w14:textFill>
        </w:rPr>
        <w:t>4.2.4上传邮箱电子版投标文件在开标前由投标人核验邮件未读状态，确认无误后开标。</w:t>
      </w:r>
    </w:p>
    <w:p w14:paraId="717477F9">
      <w:pPr>
        <w:widowControl/>
        <w:spacing w:line="560" w:lineRule="exact"/>
        <w:ind w:firstLine="600" w:firstLineChars="250"/>
        <w:rPr>
          <w:rFonts w:ascii="仿宋_GB2312" w:hAnsi="宋体" w:eastAsia="仿宋_GB2312"/>
          <w:color w:val="000000" w:themeColor="text1"/>
          <w:sz w:val="24"/>
          <w:szCs w:val="24"/>
          <w14:textFill>
            <w14:solidFill>
              <w14:schemeClr w14:val="tx1"/>
            </w14:solidFill>
          </w14:textFill>
        </w:rPr>
      </w:pPr>
      <w:r>
        <w:rPr>
          <w:rFonts w:hint="eastAsia" w:ascii="仿宋_GB2312" w:hAnsi="宋体" w:eastAsia="仿宋_GB2312"/>
          <w:color w:val="000000" w:themeColor="text1"/>
          <w:sz w:val="24"/>
          <w:szCs w:val="24"/>
          <w14:textFill>
            <w14:solidFill>
              <w14:schemeClr w14:val="tx1"/>
            </w14:solidFill>
          </w14:textFill>
        </w:rPr>
        <w:t>递交投标文件及开标地点：沈阳远大智能工业集团股份有限公司电梯配件分公司四楼会议室。</w:t>
      </w:r>
    </w:p>
    <w:p w14:paraId="78CFAFC4">
      <w:pPr>
        <w:adjustRightInd w:val="0"/>
        <w:snapToGrid w:val="0"/>
        <w:spacing w:line="560" w:lineRule="exact"/>
        <w:ind w:firstLine="560" w:firstLineChars="200"/>
        <w:rPr>
          <w:rFonts w:ascii="黑体" w:hAnsi="宋体" w:eastAsia="黑体" w:cs="Lucida Sans Unicode"/>
          <w:color w:val="000000" w:themeColor="text1"/>
          <w:sz w:val="28"/>
          <w:szCs w:val="28"/>
          <w14:textFill>
            <w14:solidFill>
              <w14:schemeClr w14:val="tx1"/>
            </w14:solidFill>
          </w14:textFill>
        </w:rPr>
      </w:pPr>
      <w:r>
        <w:rPr>
          <w:rFonts w:hint="eastAsia" w:ascii="黑体" w:hAnsi="宋体" w:eastAsia="黑体" w:cs="Lucida Sans Unicode"/>
          <w:color w:val="000000" w:themeColor="text1"/>
          <w:sz w:val="28"/>
          <w:szCs w:val="28"/>
          <w14:textFill>
            <w14:solidFill>
              <w14:schemeClr w14:val="tx1"/>
            </w14:solidFill>
          </w14:textFill>
        </w:rPr>
        <w:t>五、</w:t>
      </w:r>
      <w:r>
        <w:rPr>
          <w:rFonts w:hint="eastAsia" w:ascii="黑体" w:eastAsia="黑体"/>
          <w:color w:val="000000" w:themeColor="text1"/>
          <w:sz w:val="28"/>
          <w:szCs w:val="28"/>
          <w:shd w:val="clear" w:color="auto" w:fill="FFFFFF"/>
          <w14:textFill>
            <w14:solidFill>
              <w14:schemeClr w14:val="tx1"/>
            </w14:solidFill>
          </w14:textFill>
        </w:rPr>
        <w:t>凡对本次招标活动有关事项需要咨询或参与意向时，请联系：</w:t>
      </w:r>
    </w:p>
    <w:p w14:paraId="182A6D2A">
      <w:pPr>
        <w:pStyle w:val="2"/>
        <w:spacing w:line="560" w:lineRule="exact"/>
        <w:ind w:firstLine="540" w:firstLineChars="225"/>
        <w:jc w:val="left"/>
        <w:rPr>
          <w:rFonts w:ascii="仿宋_GB2312" w:hAnsi="宋体" w:eastAsia="仿宋_GB2312"/>
          <w:color w:val="000000" w:themeColor="text1"/>
          <w:szCs w:val="24"/>
          <w14:textFill>
            <w14:solidFill>
              <w14:schemeClr w14:val="tx1"/>
            </w14:solidFill>
          </w14:textFill>
        </w:rPr>
      </w:pPr>
      <w:r>
        <w:rPr>
          <w:rFonts w:hint="eastAsia" w:ascii="仿宋_GB2312" w:hAnsi="宋体" w:eastAsia="仿宋_GB2312"/>
          <w:color w:val="000000" w:themeColor="text1"/>
          <w:szCs w:val="24"/>
          <w14:textFill>
            <w14:solidFill>
              <w14:schemeClr w14:val="tx1"/>
            </w14:solidFill>
          </w14:textFill>
        </w:rPr>
        <w:t>采购单位：沈阳远大智能工业集团股份有限公司</w:t>
      </w:r>
      <w:r>
        <w:rPr>
          <w:rFonts w:hint="eastAsia" w:ascii="仿宋_GB2312" w:hAnsi="宋体" w:eastAsia="仿宋_GB2312" w:cstheme="minorBidi"/>
          <w:color w:val="000000" w:themeColor="text1"/>
          <w:szCs w:val="24"/>
          <w14:textFill>
            <w14:solidFill>
              <w14:schemeClr w14:val="tx1"/>
            </w14:solidFill>
          </w14:textFill>
        </w:rPr>
        <w:t>电梯配件分公司</w:t>
      </w:r>
      <w:r>
        <w:rPr>
          <w:rFonts w:hint="eastAsia" w:ascii="仿宋_GB2312" w:hAnsi="宋体" w:eastAsia="仿宋_GB2312"/>
          <w:color w:val="000000" w:themeColor="text1"/>
          <w:szCs w:val="24"/>
          <w14:textFill>
            <w14:solidFill>
              <w14:schemeClr w14:val="tx1"/>
            </w14:solidFill>
          </w14:textFill>
        </w:rPr>
        <w:t xml:space="preserve">                   </w:t>
      </w:r>
    </w:p>
    <w:p w14:paraId="75ED293B">
      <w:pPr>
        <w:pStyle w:val="2"/>
        <w:spacing w:line="560" w:lineRule="exact"/>
        <w:ind w:firstLine="540" w:firstLineChars="225"/>
        <w:jc w:val="left"/>
        <w:rPr>
          <w:rFonts w:ascii="仿宋_GB2312" w:hAnsi="宋体" w:eastAsia="仿宋_GB2312"/>
          <w:color w:val="000000" w:themeColor="text1"/>
          <w:szCs w:val="24"/>
          <w14:textFill>
            <w14:solidFill>
              <w14:schemeClr w14:val="tx1"/>
            </w14:solidFill>
          </w14:textFill>
        </w:rPr>
      </w:pPr>
      <w:r>
        <w:rPr>
          <w:rFonts w:hint="eastAsia" w:ascii="仿宋_GB2312" w:hAnsi="宋体" w:eastAsia="仿宋_GB2312"/>
          <w:color w:val="000000" w:themeColor="text1"/>
          <w:szCs w:val="24"/>
          <w14:textFill>
            <w14:solidFill>
              <w14:schemeClr w14:val="tx1"/>
            </w14:solidFill>
          </w14:textFill>
        </w:rPr>
        <w:t>单位地址：</w:t>
      </w:r>
      <w:r>
        <w:rPr>
          <w:rFonts w:ascii="仿宋_GB2312" w:hAnsi="宋体" w:eastAsia="仿宋_GB2312"/>
          <w:color w:val="000000" w:themeColor="text1"/>
          <w:szCs w:val="24"/>
          <w14:textFill>
            <w14:solidFill>
              <w14:schemeClr w14:val="tx1"/>
            </w14:solidFill>
          </w14:textFill>
        </w:rPr>
        <w:t>沈阳市经济技术开发区</w:t>
      </w:r>
      <w:r>
        <w:rPr>
          <w:rFonts w:hint="eastAsia" w:ascii="仿宋_GB2312" w:hAnsi="宋体" w:eastAsia="仿宋_GB2312"/>
          <w:color w:val="000000" w:themeColor="text1"/>
          <w:szCs w:val="24"/>
          <w14:textFill>
            <w14:solidFill>
              <w14:schemeClr w14:val="tx1"/>
            </w14:solidFill>
          </w14:textFill>
        </w:rPr>
        <w:t>十六号街</w:t>
      </w:r>
      <w:r>
        <w:rPr>
          <w:rFonts w:ascii="仿宋_GB2312" w:hAnsi="宋体" w:eastAsia="仿宋_GB2312"/>
          <w:color w:val="000000" w:themeColor="text1"/>
          <w:szCs w:val="24"/>
          <w14:textFill>
            <w14:solidFill>
              <w14:schemeClr w14:val="tx1"/>
            </w14:solidFill>
          </w14:textFill>
        </w:rPr>
        <w:t>27号</w:t>
      </w:r>
    </w:p>
    <w:p w14:paraId="021C3768">
      <w:pPr>
        <w:pStyle w:val="2"/>
        <w:spacing w:line="560" w:lineRule="exact"/>
        <w:ind w:firstLine="540" w:firstLineChars="225"/>
        <w:jc w:val="left"/>
        <w:rPr>
          <w:rFonts w:ascii="仿宋_GB2312" w:hAnsi="宋体" w:eastAsia="仿宋_GB2312"/>
          <w:color w:val="000000" w:themeColor="text1"/>
          <w:szCs w:val="24"/>
          <w14:textFill>
            <w14:solidFill>
              <w14:schemeClr w14:val="tx1"/>
            </w14:solidFill>
          </w14:textFill>
        </w:rPr>
      </w:pPr>
      <w:r>
        <w:rPr>
          <w:rFonts w:hint="eastAsia" w:ascii="仿宋_GB2312" w:hAnsi="宋体" w:eastAsia="仿宋_GB2312"/>
          <w:color w:val="000000" w:themeColor="text1"/>
          <w:szCs w:val="24"/>
          <w14:textFill>
            <w14:solidFill>
              <w14:schemeClr w14:val="tx1"/>
            </w14:solidFill>
          </w14:textFill>
        </w:rPr>
        <w:t>联 系 人：</w:t>
      </w:r>
      <w:r>
        <w:rPr>
          <w:rFonts w:hint="eastAsia" w:ascii="仿宋_GB2312" w:hAnsi="宋体" w:eastAsia="仿宋_GB2312"/>
          <w:color w:val="000000" w:themeColor="text1"/>
          <w:szCs w:val="24"/>
          <w14:textFill>
            <w14:solidFill>
              <w14:schemeClr w14:val="tx1"/>
            </w14:solidFill>
          </w14:textFill>
        </w:rPr>
        <w:t>闵春光、曹毅</w:t>
      </w:r>
    </w:p>
    <w:p w14:paraId="697FC5E3">
      <w:pPr>
        <w:pStyle w:val="2"/>
        <w:spacing w:line="560" w:lineRule="exact"/>
        <w:ind w:firstLine="540" w:firstLineChars="225"/>
        <w:jc w:val="left"/>
        <w:rPr>
          <w:rFonts w:ascii="仿宋_GB2312" w:hAnsi="宋体" w:eastAsia="仿宋_GB2312"/>
          <w:color w:val="000000" w:themeColor="text1"/>
          <w:szCs w:val="24"/>
          <w14:textFill>
            <w14:solidFill>
              <w14:schemeClr w14:val="tx1"/>
            </w14:solidFill>
          </w14:textFill>
        </w:rPr>
      </w:pPr>
      <w:r>
        <w:rPr>
          <w:rFonts w:hint="eastAsia" w:ascii="仿宋_GB2312" w:hAnsi="宋体" w:eastAsia="仿宋_GB2312"/>
          <w:color w:val="000000" w:themeColor="text1"/>
          <w:szCs w:val="24"/>
          <w14:textFill>
            <w14:solidFill>
              <w14:schemeClr w14:val="tx1"/>
            </w14:solidFill>
          </w14:textFill>
        </w:rPr>
        <w:t>邮箱：</w:t>
      </w:r>
      <w:r>
        <w:rPr>
          <w:rFonts w:hint="eastAsia" w:ascii="仿宋_GB2312" w:hAnsi="宋体" w:eastAsia="仿宋_GB2312"/>
          <w:color w:val="000000" w:themeColor="text1"/>
          <w:szCs w:val="24"/>
          <w14:textFill>
            <w14:solidFill>
              <w14:schemeClr w14:val="tx1"/>
            </w14:solidFill>
          </w14:textFill>
        </w:rPr>
        <w:t>minchunxin@163.com</w:t>
      </w:r>
    </w:p>
    <w:p w14:paraId="56378A29">
      <w:pPr>
        <w:pStyle w:val="2"/>
        <w:spacing w:line="560" w:lineRule="exact"/>
        <w:ind w:firstLine="540" w:firstLineChars="225"/>
        <w:jc w:val="left"/>
        <w:rPr>
          <w:rFonts w:ascii="仿宋_GB2312" w:hAnsi="宋体" w:eastAsia="仿宋_GB2312"/>
          <w:color w:val="000000" w:themeColor="text1"/>
          <w:szCs w:val="24"/>
          <w14:textFill>
            <w14:solidFill>
              <w14:schemeClr w14:val="tx1"/>
            </w14:solidFill>
          </w14:textFill>
        </w:rPr>
      </w:pPr>
      <w:r>
        <w:rPr>
          <w:rFonts w:hint="eastAsia" w:ascii="仿宋_GB2312" w:hAnsi="宋体" w:eastAsia="仿宋_GB2312"/>
          <w:color w:val="000000" w:themeColor="text1"/>
          <w:szCs w:val="24"/>
          <w14:textFill>
            <w14:solidFill>
              <w14:schemeClr w14:val="tx1"/>
            </w14:solidFill>
          </w14:textFill>
        </w:rPr>
        <w:t>联系电话：</w:t>
      </w:r>
      <w:r>
        <w:rPr>
          <w:rFonts w:hint="eastAsia" w:ascii="仿宋_GB2312" w:hAnsi="宋体" w:eastAsia="仿宋_GB2312"/>
          <w:color w:val="000000" w:themeColor="text1"/>
          <w:szCs w:val="24"/>
          <w14:textFill>
            <w14:solidFill>
              <w14:schemeClr w14:val="tx1"/>
            </w14:solidFill>
          </w14:textFill>
        </w:rPr>
        <w:t>13700043079、18624095788</w:t>
      </w:r>
    </w:p>
    <w:p w14:paraId="174F11EF">
      <w:pPr>
        <w:pStyle w:val="2"/>
        <w:spacing w:line="560" w:lineRule="exact"/>
        <w:ind w:firstLine="540" w:firstLineChars="225"/>
        <w:jc w:val="left"/>
        <w:rPr>
          <w:rFonts w:ascii="仿宋_GB2312" w:hAnsi="Arial" w:eastAsia="仿宋_GB2312" w:cs="Arial"/>
          <w:color w:val="000000" w:themeColor="text1"/>
          <w:kern w:val="0"/>
          <w:szCs w:val="24"/>
          <w14:textFill>
            <w14:solidFill>
              <w14:schemeClr w14:val="tx1"/>
            </w14:solidFill>
          </w14:textFill>
        </w:rPr>
      </w:pPr>
      <w:r>
        <w:rPr>
          <w:rFonts w:hint="eastAsia" w:ascii="仿宋_GB2312" w:hAnsi="Arial" w:eastAsia="仿宋_GB2312" w:cs="Arial"/>
          <w:color w:val="000000" w:themeColor="text1"/>
          <w:kern w:val="0"/>
          <w:szCs w:val="24"/>
          <w14:textFill>
            <w14:solidFill>
              <w14:schemeClr w14:val="tx1"/>
            </w14:solidFill>
          </w14:textFill>
        </w:rPr>
        <w:t>预祝贵公司能成为我们的合作伙伴，让我们共同携手发展，创造共赢的明天。</w:t>
      </w:r>
    </w:p>
    <w:p w14:paraId="012A4607">
      <w:pPr>
        <w:pStyle w:val="2"/>
        <w:spacing w:line="560" w:lineRule="exact"/>
        <w:ind w:firstLine="630" w:firstLineChars="225"/>
        <w:jc w:val="left"/>
        <w:rPr>
          <w:rFonts w:ascii="仿宋_GB2312" w:hAnsi="Arial" w:eastAsia="仿宋_GB2312" w:cs="Arial"/>
          <w:color w:val="000000" w:themeColor="text1"/>
          <w:kern w:val="0"/>
          <w:sz w:val="28"/>
          <w:szCs w:val="28"/>
          <w14:textFill>
            <w14:solidFill>
              <w14:schemeClr w14:val="tx1"/>
            </w14:solidFill>
          </w14:textFill>
        </w:rPr>
      </w:pPr>
    </w:p>
    <w:p w14:paraId="5D561E70">
      <w:pPr>
        <w:pStyle w:val="2"/>
        <w:spacing w:line="560" w:lineRule="exact"/>
        <w:ind w:firstLine="630" w:firstLineChars="225"/>
        <w:jc w:val="left"/>
        <w:rPr>
          <w:rFonts w:ascii="仿宋_GB2312" w:hAnsi="Arial" w:eastAsia="仿宋_GB2312" w:cs="Arial"/>
          <w:color w:val="000000" w:themeColor="text1"/>
          <w:kern w:val="0"/>
          <w:sz w:val="28"/>
          <w:szCs w:val="28"/>
          <w14:textFill>
            <w14:solidFill>
              <w14:schemeClr w14:val="tx1"/>
            </w14:solidFill>
          </w14:textFill>
        </w:rPr>
      </w:pPr>
    </w:p>
    <w:p w14:paraId="59C7ECFE">
      <w:pPr>
        <w:widowControl/>
        <w:spacing w:after="240" w:line="330" w:lineRule="atLeast"/>
        <w:jc w:val="right"/>
        <w:rPr>
          <w:rFonts w:ascii="仿宋_GB2312" w:eastAsia="仿宋_GB2312" w:cs="Arial" w:hAnsiTheme="majorEastAsia"/>
          <w:color w:val="000000" w:themeColor="text1"/>
          <w:kern w:val="0"/>
          <w:sz w:val="24"/>
          <w:szCs w:val="24"/>
          <w14:textFill>
            <w14:solidFill>
              <w14:schemeClr w14:val="tx1"/>
            </w14:solidFill>
          </w14:textFill>
        </w:rPr>
      </w:pPr>
      <w:r>
        <w:rPr>
          <w:rFonts w:hint="eastAsia" w:ascii="仿宋_GB2312" w:eastAsia="仿宋_GB2312" w:cs="Arial" w:hAnsiTheme="majorEastAsia"/>
          <w:color w:val="000000" w:themeColor="text1"/>
          <w:kern w:val="0"/>
          <w:sz w:val="24"/>
          <w:szCs w:val="24"/>
          <w14:textFill>
            <w14:solidFill>
              <w14:schemeClr w14:val="tx1"/>
            </w14:solidFill>
          </w14:textFill>
        </w:rPr>
        <w:t>沈阳远大智能工业集团股份有限公司</w:t>
      </w:r>
      <w:r>
        <w:rPr>
          <w:rFonts w:hint="eastAsia" w:ascii="仿宋_GB2312" w:hAnsi="宋体" w:eastAsia="仿宋_GB2312"/>
          <w:color w:val="000000" w:themeColor="text1"/>
          <w:sz w:val="24"/>
          <w:szCs w:val="24"/>
          <w14:textFill>
            <w14:solidFill>
              <w14:schemeClr w14:val="tx1"/>
            </w14:solidFill>
          </w14:textFill>
        </w:rPr>
        <w:t>电梯配件分公司</w:t>
      </w:r>
      <w:r>
        <w:rPr>
          <w:rFonts w:hint="eastAsia" w:ascii="仿宋_GB2312" w:eastAsia="仿宋_GB2312" w:cs="Arial" w:hAnsiTheme="majorEastAsia"/>
          <w:color w:val="000000" w:themeColor="text1"/>
          <w:kern w:val="0"/>
          <w:sz w:val="24"/>
          <w:szCs w:val="24"/>
          <w14:textFill>
            <w14:solidFill>
              <w14:schemeClr w14:val="tx1"/>
            </w14:solidFill>
          </w14:textFill>
        </w:rPr>
        <w:br w:type="textWrapping"/>
      </w:r>
      <w:r>
        <w:rPr>
          <w:rFonts w:hint="eastAsia" w:eastAsia="仿宋_GB2312" w:cs="Arial" w:asciiTheme="majorEastAsia" w:hAnsiTheme="majorEastAsia"/>
          <w:color w:val="000000" w:themeColor="text1"/>
          <w:kern w:val="0"/>
          <w:sz w:val="24"/>
          <w:szCs w:val="24"/>
          <w14:textFill>
            <w14:solidFill>
              <w14:schemeClr w14:val="tx1"/>
            </w14:solidFill>
          </w14:textFill>
        </w:rPr>
        <w:t>                                                                 </w:t>
      </w:r>
      <w:r>
        <w:rPr>
          <w:rFonts w:hint="eastAsia" w:ascii="仿宋_GB2312" w:eastAsia="仿宋_GB2312" w:cs="Arial" w:hAnsiTheme="majorEastAsia"/>
          <w:color w:val="000000" w:themeColor="text1"/>
          <w:kern w:val="0"/>
          <w:sz w:val="24"/>
          <w:szCs w:val="24"/>
          <w14:textFill>
            <w14:solidFill>
              <w14:schemeClr w14:val="tx1"/>
            </w14:solidFill>
          </w14:textFill>
        </w:rPr>
        <w:t xml:space="preserve">                                                   2026年</w:t>
      </w:r>
      <w:r>
        <w:rPr>
          <w:rFonts w:hint="eastAsia" w:ascii="仿宋_GB2312" w:eastAsia="仿宋_GB2312" w:cs="Arial" w:hAnsiTheme="majorEastAsia"/>
          <w:color w:val="000000" w:themeColor="text1"/>
          <w:kern w:val="0"/>
          <w:sz w:val="24"/>
          <w:szCs w:val="24"/>
          <w14:textFill>
            <w14:solidFill>
              <w14:schemeClr w14:val="tx1"/>
            </w14:solidFill>
          </w14:textFill>
        </w:rPr>
        <w:t>01</w:t>
      </w:r>
      <w:r>
        <w:rPr>
          <w:rFonts w:hint="eastAsia" w:ascii="仿宋_GB2312" w:eastAsia="仿宋_GB2312" w:cs="Arial" w:hAnsiTheme="majorEastAsia"/>
          <w:color w:val="000000" w:themeColor="text1"/>
          <w:kern w:val="0"/>
          <w:sz w:val="24"/>
          <w:szCs w:val="24"/>
          <w14:textFill>
            <w14:solidFill>
              <w14:schemeClr w14:val="tx1"/>
            </w14:solidFill>
          </w14:textFill>
        </w:rPr>
        <w:t>月</w:t>
      </w:r>
    </w:p>
    <w:p w14:paraId="14F69AAC">
      <w:pPr>
        <w:pStyle w:val="2"/>
        <w:spacing w:line="560" w:lineRule="exact"/>
        <w:ind w:firstLine="630" w:firstLineChars="225"/>
        <w:jc w:val="left"/>
        <w:rPr>
          <w:rFonts w:ascii="仿宋_GB2312" w:hAnsi="宋体" w:eastAsia="仿宋_GB2312"/>
          <w:color w:val="000000" w:themeColor="text1"/>
          <w:sz w:val="28"/>
          <w:szCs w:val="28"/>
          <w14:textFill>
            <w14:solidFill>
              <w14:schemeClr w14:val="tx1"/>
            </w14:solidFill>
          </w14:textFill>
        </w:rPr>
      </w:pPr>
    </w:p>
    <w:p w14:paraId="3700F9E4">
      <w:pPr>
        <w:rPr>
          <w:color w:val="000000" w:themeColor="text1"/>
          <w14:textFill>
            <w14:solidFill>
              <w14:schemeClr w14:val="tx1"/>
            </w14:solidFill>
          </w14:textFill>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Lucida Sans Unicode">
    <w:panose1 w:val="020B0602030504020204"/>
    <w:charset w:val="00"/>
    <w:family w:val="swiss"/>
    <w:pitch w:val="default"/>
    <w:sig w:usb0="80001AFF" w:usb1="0000396B" w:usb2="00000000" w:usb3="00000000" w:csb0="200000BF" w:csb1="D7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900962"/>
      <w:docPartObj>
        <w:docPartGallery w:val="AutoText"/>
      </w:docPartObj>
    </w:sdtPr>
    <w:sdtContent>
      <w:sdt>
        <w:sdtPr>
          <w:id w:val="171357217"/>
          <w:docPartObj>
            <w:docPartGallery w:val="AutoText"/>
          </w:docPartObj>
        </w:sdtPr>
        <w:sdtContent>
          <w:p w14:paraId="743308A7">
            <w:pPr>
              <w:pStyle w:val="4"/>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2</w:t>
            </w:r>
            <w:r>
              <w:rPr>
                <w:b/>
                <w:sz w:val="24"/>
                <w:szCs w:val="24"/>
              </w:rPr>
              <w:fldChar w:fldCharType="end"/>
            </w:r>
          </w:p>
        </w:sdtContent>
      </w:sdt>
    </w:sdtContent>
  </w:sdt>
  <w:p w14:paraId="22E63B32">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C4CDF"/>
    <w:rsid w:val="0000065D"/>
    <w:rsid w:val="00007728"/>
    <w:rsid w:val="00025E1E"/>
    <w:rsid w:val="00057D3B"/>
    <w:rsid w:val="00071F34"/>
    <w:rsid w:val="00094C50"/>
    <w:rsid w:val="000B1FD4"/>
    <w:rsid w:val="000C0784"/>
    <w:rsid w:val="000F06FD"/>
    <w:rsid w:val="00135E4C"/>
    <w:rsid w:val="00143DFD"/>
    <w:rsid w:val="0016242D"/>
    <w:rsid w:val="00173C4C"/>
    <w:rsid w:val="001A22E4"/>
    <w:rsid w:val="001E19B7"/>
    <w:rsid w:val="00200BC6"/>
    <w:rsid w:val="00202D47"/>
    <w:rsid w:val="002170CC"/>
    <w:rsid w:val="00242235"/>
    <w:rsid w:val="002555AE"/>
    <w:rsid w:val="002565F9"/>
    <w:rsid w:val="00267095"/>
    <w:rsid w:val="00292415"/>
    <w:rsid w:val="002B63F7"/>
    <w:rsid w:val="002D22A9"/>
    <w:rsid w:val="002D7954"/>
    <w:rsid w:val="002F7672"/>
    <w:rsid w:val="00360F56"/>
    <w:rsid w:val="0036384C"/>
    <w:rsid w:val="003667DA"/>
    <w:rsid w:val="00397409"/>
    <w:rsid w:val="003C1CEA"/>
    <w:rsid w:val="003C6C2B"/>
    <w:rsid w:val="00432BCC"/>
    <w:rsid w:val="004816D3"/>
    <w:rsid w:val="00482EBA"/>
    <w:rsid w:val="00491C8B"/>
    <w:rsid w:val="004F3FCA"/>
    <w:rsid w:val="00507115"/>
    <w:rsid w:val="00516FAC"/>
    <w:rsid w:val="00540538"/>
    <w:rsid w:val="00553DED"/>
    <w:rsid w:val="00580325"/>
    <w:rsid w:val="005F72A0"/>
    <w:rsid w:val="00616B4C"/>
    <w:rsid w:val="0062035B"/>
    <w:rsid w:val="00632EA6"/>
    <w:rsid w:val="0065454F"/>
    <w:rsid w:val="006675F7"/>
    <w:rsid w:val="006B6F9A"/>
    <w:rsid w:val="007037BC"/>
    <w:rsid w:val="00704F3D"/>
    <w:rsid w:val="00765B3E"/>
    <w:rsid w:val="00787921"/>
    <w:rsid w:val="00792EC0"/>
    <w:rsid w:val="007E3DCF"/>
    <w:rsid w:val="007F40A3"/>
    <w:rsid w:val="00842C4B"/>
    <w:rsid w:val="008460C8"/>
    <w:rsid w:val="00877B3B"/>
    <w:rsid w:val="008A6BF4"/>
    <w:rsid w:val="008B2628"/>
    <w:rsid w:val="008C4CDF"/>
    <w:rsid w:val="008D67BC"/>
    <w:rsid w:val="00953086"/>
    <w:rsid w:val="009D16BF"/>
    <w:rsid w:val="009D2163"/>
    <w:rsid w:val="009F0D10"/>
    <w:rsid w:val="009F2B43"/>
    <w:rsid w:val="00A10835"/>
    <w:rsid w:val="00A60A39"/>
    <w:rsid w:val="00AF6C95"/>
    <w:rsid w:val="00B0016C"/>
    <w:rsid w:val="00B04705"/>
    <w:rsid w:val="00B47BC2"/>
    <w:rsid w:val="00B803B6"/>
    <w:rsid w:val="00B90533"/>
    <w:rsid w:val="00BC551A"/>
    <w:rsid w:val="00C00794"/>
    <w:rsid w:val="00C3564D"/>
    <w:rsid w:val="00C816DD"/>
    <w:rsid w:val="00CA75F9"/>
    <w:rsid w:val="00CE3DDB"/>
    <w:rsid w:val="00D020D8"/>
    <w:rsid w:val="00D30A4F"/>
    <w:rsid w:val="00D3182D"/>
    <w:rsid w:val="00D57181"/>
    <w:rsid w:val="00D75C47"/>
    <w:rsid w:val="00DD75A0"/>
    <w:rsid w:val="00DE0048"/>
    <w:rsid w:val="00E20D53"/>
    <w:rsid w:val="00E67B8E"/>
    <w:rsid w:val="00E83636"/>
    <w:rsid w:val="00E97FFB"/>
    <w:rsid w:val="00EA2600"/>
    <w:rsid w:val="00EB13C7"/>
    <w:rsid w:val="00EB2705"/>
    <w:rsid w:val="00EB305D"/>
    <w:rsid w:val="00F064B9"/>
    <w:rsid w:val="00F561C9"/>
    <w:rsid w:val="00FA58E8"/>
    <w:rsid w:val="00FC384B"/>
    <w:rsid w:val="43093B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Indent"/>
    <w:basedOn w:val="1"/>
    <w:link w:val="11"/>
    <w:uiPriority w:val="0"/>
    <w:pPr>
      <w:spacing w:line="360" w:lineRule="auto"/>
      <w:ind w:firstLine="480" w:firstLineChars="200"/>
    </w:pPr>
    <w:rPr>
      <w:rFonts w:ascii="宋体" w:hAnsi="Times New Roman" w:eastAsia="宋体" w:cs="Times New Roman"/>
      <w:sz w:val="24"/>
      <w:szCs w:val="20"/>
    </w:rPr>
  </w:style>
  <w:style w:type="paragraph" w:styleId="3">
    <w:name w:val="Balloon Text"/>
    <w:basedOn w:val="1"/>
    <w:link w:val="13"/>
    <w:semiHidden/>
    <w:unhideWhenUsed/>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Hyperlink"/>
    <w:basedOn w:val="7"/>
    <w:unhideWhenUsed/>
    <w:uiPriority w:val="99"/>
    <w:rPr>
      <w:color w:val="0000FF" w:themeColor="hyperlink"/>
      <w:u w:val="single"/>
    </w:rPr>
  </w:style>
  <w:style w:type="character" w:customStyle="1" w:styleId="9">
    <w:name w:val="页眉 Char"/>
    <w:basedOn w:val="7"/>
    <w:link w:val="5"/>
    <w:qFormat/>
    <w:uiPriority w:val="99"/>
    <w:rPr>
      <w:sz w:val="18"/>
      <w:szCs w:val="18"/>
    </w:rPr>
  </w:style>
  <w:style w:type="character" w:customStyle="1" w:styleId="10">
    <w:name w:val="页脚 Char"/>
    <w:basedOn w:val="7"/>
    <w:link w:val="4"/>
    <w:qFormat/>
    <w:uiPriority w:val="99"/>
    <w:rPr>
      <w:sz w:val="18"/>
      <w:szCs w:val="18"/>
    </w:rPr>
  </w:style>
  <w:style w:type="character" w:customStyle="1" w:styleId="11">
    <w:name w:val="正文文本缩进 Char"/>
    <w:basedOn w:val="7"/>
    <w:link w:val="2"/>
    <w:qFormat/>
    <w:uiPriority w:val="0"/>
    <w:rPr>
      <w:rFonts w:ascii="宋体" w:hAnsi="Times New Roman" w:eastAsia="宋体" w:cs="Times New Roman"/>
      <w:sz w:val="24"/>
      <w:szCs w:val="20"/>
    </w:rPr>
  </w:style>
  <w:style w:type="paragraph" w:customStyle="1" w:styleId="12">
    <w:name w:val="图中文字"/>
    <w:basedOn w:val="1"/>
    <w:qFormat/>
    <w:uiPriority w:val="0"/>
    <w:pPr>
      <w:adjustRightInd w:val="0"/>
      <w:snapToGrid w:val="0"/>
      <w:spacing w:line="0" w:lineRule="atLeast"/>
      <w:jc w:val="center"/>
    </w:pPr>
    <w:rPr>
      <w:rFonts w:ascii="Times New Roman" w:hAnsi="Times New Roman" w:eastAsia="宋体" w:cs="Times New Roman"/>
      <w:sz w:val="24"/>
      <w:szCs w:val="20"/>
    </w:rPr>
  </w:style>
  <w:style w:type="character" w:customStyle="1" w:styleId="13">
    <w:name w:val="批注框文本 Char"/>
    <w:basedOn w:val="7"/>
    <w:link w:val="3"/>
    <w:semiHidden/>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759</Words>
  <Characters>901</Characters>
  <Lines>14</Lines>
  <Paragraphs>4</Paragraphs>
  <TotalTime>113</TotalTime>
  <ScaleCrop>false</ScaleCrop>
  <LinksUpToDate>false</LinksUpToDate>
  <CharactersWithSpaces>1967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2014-03-27T06:47:00Z</dcterms:created>
  <dc:creator>张博</dc:creator>
  <cp:lastModifiedBy>巩志刚</cp:lastModifiedBy>
  <cp:lastPrinted>2025-02-06T06:46:00Z</cp:lastPrinted>
  <dcterms:modified xsi:type="dcterms:W3CDTF">2026-01-09T07:39:50Z</dcterms:modified>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eyJoZGlkIjoiNDg2ZmY2ODQ3ZjNkZTc3ZjAxNzI5MzBmYzQ5NThkNDEiLCJ1c2VySWQiOiIzMDgzNzAzNzkifQ==</vt:lpwstr>
  </property>
  <property fmtid="{D5CDD505-2E9C-101B-9397-08002B2CF9AE}" pid="3" name="KSOProductBuildVer">
    <vt:lpwstr>2052-12.1.0.24034</vt:lpwstr>
  </property>
  <property fmtid="{D5CDD505-2E9C-101B-9397-08002B2CF9AE}" pid="4" name="ICV">
    <vt:lpwstr>E35E80ED5FC74729B43F03B672049D78_12</vt:lpwstr>
  </property>
</Properties>
</file>