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rPr>
        <w:t>招标公告</w:t>
      </w:r>
    </w:p>
    <w:p>
      <w:pPr>
        <w:tabs>
          <w:tab w:val="left" w:pos="0"/>
          <w:tab w:val="right" w:leader="dot" w:pos="7980"/>
          <w:tab w:val="clear" w:pos="1470"/>
        </w:tabs>
        <w:spacing w:line="360" w:lineRule="auto"/>
        <w:ind w:firstLine="140" w:firstLineChars="50"/>
      </w:pPr>
      <w:r>
        <w:rPr>
          <w:rFonts w:hint="eastAsia"/>
        </w:rPr>
        <w:t>沈阳远大智能工业集团股份有限公司对</w:t>
      </w:r>
      <w:r>
        <w:rPr>
          <w:rFonts w:hint="eastAsia"/>
          <w:lang w:val="zh-CN"/>
        </w:rPr>
        <w:t>数控高速金属板开槽机</w:t>
      </w:r>
      <w:r>
        <w:rPr>
          <w:rFonts w:hint="eastAsia"/>
          <w:color w:val="000000" w:themeColor="text1"/>
        </w:rPr>
        <w:t>招标采购项</w:t>
      </w:r>
      <w:r>
        <w:rPr>
          <w:rFonts w:hint="eastAsia"/>
        </w:rPr>
        <w:t>目（招标编号：ZB240</w:t>
      </w:r>
      <w:r>
        <w:rPr>
          <w:rFonts w:hint="eastAsia"/>
          <w:lang w:val="en-US" w:eastAsia="zh-CN"/>
        </w:rPr>
        <w:t>3</w:t>
      </w:r>
      <w:r>
        <w:rPr>
          <w:rFonts w:hint="eastAsia"/>
        </w:rPr>
        <w:t>00</w:t>
      </w:r>
      <w:r>
        <w:rPr>
          <w:rFonts w:hint="eastAsia"/>
          <w:lang w:val="en-US" w:eastAsia="zh-CN"/>
        </w:rPr>
        <w:t>2</w:t>
      </w:r>
      <w:r>
        <w:rPr>
          <w:rFonts w:hint="eastAsia"/>
        </w:rPr>
        <w:t>）进行</w:t>
      </w:r>
      <w:r>
        <w:rPr>
          <w:rFonts w:hint="eastAsia"/>
          <w:u w:val="single"/>
        </w:rPr>
        <w:t>招标</w:t>
      </w:r>
      <w:r>
        <w:rPr>
          <w:rFonts w:hint="eastAsia"/>
        </w:rPr>
        <w:t>，现欢迎国内合格的投标人参加本次招标采购活动。</w:t>
      </w:r>
    </w:p>
    <w:p>
      <w:pPr>
        <w:rPr>
          <w:rFonts w:hAnsi="宋体"/>
        </w:rPr>
      </w:pPr>
      <w:r>
        <w:rPr>
          <w:rFonts w:hint="eastAsia" w:hAnsiTheme="minorEastAsia"/>
        </w:rPr>
        <w:t>官方信息网站：</w:t>
      </w:r>
      <w:r>
        <w:fldChar w:fldCharType="begin"/>
      </w:r>
      <w:r>
        <w:instrText xml:space="preserve"> HYPERLINK "http://www.bltelevator.com.cn/supplier/bidding_online.asp" </w:instrText>
      </w:r>
      <w:r>
        <w:fldChar w:fldCharType="separate"/>
      </w:r>
      <w:r>
        <w:rPr>
          <w:rStyle w:val="12"/>
          <w:rFonts w:hint="eastAsia" w:ascii="仿宋_GB2312" w:eastAsia="仿宋_GB2312"/>
          <w:b/>
          <w:color w:val="000000" w:themeColor="text1"/>
        </w:rPr>
        <w:t>http://www.bltelevator.com.cn/</w:t>
      </w:r>
      <w:r>
        <w:rPr>
          <w:rStyle w:val="12"/>
          <w:rFonts w:hint="eastAsia" w:ascii="仿宋_GB2312" w:eastAsia="仿宋_GB2312"/>
          <w:b/>
          <w:color w:val="000000" w:themeColor="text1"/>
        </w:rPr>
        <w:fldChar w:fldCharType="end"/>
      </w:r>
      <w:r>
        <w:rPr>
          <w:rStyle w:val="12"/>
          <w:rFonts w:hint="eastAsia" w:ascii="仿宋_GB2312" w:eastAsia="仿宋_GB2312"/>
          <w:b/>
          <w:color w:val="000000" w:themeColor="text1"/>
          <w:lang w:val="en-US" w:eastAsia="zh-CN"/>
        </w:rPr>
        <w:t xml:space="preserve"> </w:t>
      </w:r>
      <w:r>
        <w:rPr>
          <w:rFonts w:hint="eastAsia" w:hAnsiTheme="minorEastAsia"/>
        </w:rPr>
        <w:t>招标采购信息平台。</w:t>
      </w:r>
      <w:bookmarkStart w:id="2" w:name="_GoBack"/>
      <w:bookmarkEnd w:id="2"/>
    </w:p>
    <w:p>
      <w:r>
        <w:rPr>
          <w:rFonts w:hint="eastAsia"/>
        </w:rPr>
        <w:t>一、采购内容 ：</w:t>
      </w:r>
    </w:p>
    <w:tbl>
      <w:tblPr>
        <w:tblStyle w:val="9"/>
        <w:tblW w:w="4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3635"/>
        <w:gridCol w:w="1558"/>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69" w:type="pct"/>
            <w:vAlign w:val="center"/>
          </w:tcPr>
          <w:p>
            <w:pPr>
              <w:pStyle w:val="22"/>
            </w:pPr>
            <w:r>
              <w:rPr>
                <w:rFonts w:hint="eastAsia"/>
              </w:rPr>
              <w:t>包号</w:t>
            </w:r>
          </w:p>
        </w:tc>
        <w:tc>
          <w:tcPr>
            <w:tcW w:w="1988" w:type="pct"/>
            <w:vAlign w:val="center"/>
          </w:tcPr>
          <w:p>
            <w:pPr>
              <w:pStyle w:val="22"/>
            </w:pPr>
            <w:r>
              <w:rPr>
                <w:rFonts w:hint="eastAsia"/>
              </w:rPr>
              <w:t>采购内容</w:t>
            </w:r>
          </w:p>
        </w:tc>
        <w:tc>
          <w:tcPr>
            <w:tcW w:w="852" w:type="pct"/>
            <w:vAlign w:val="center"/>
          </w:tcPr>
          <w:p>
            <w:pPr>
              <w:pStyle w:val="22"/>
            </w:pPr>
            <w:r>
              <w:rPr>
                <w:rFonts w:hint="eastAsia"/>
              </w:rPr>
              <w:t>数量</w:t>
            </w:r>
          </w:p>
        </w:tc>
        <w:tc>
          <w:tcPr>
            <w:tcW w:w="1288" w:type="pct"/>
            <w:vAlign w:val="center"/>
          </w:tcPr>
          <w:p>
            <w:pPr>
              <w:pStyle w:val="22"/>
            </w:pPr>
            <w:r>
              <w:rPr>
                <w:rFonts w:hint="eastAsia"/>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69" w:type="pct"/>
            <w:shd w:val="clear" w:color="auto" w:fill="auto"/>
            <w:vAlign w:val="center"/>
          </w:tcPr>
          <w:p>
            <w:pPr>
              <w:jc w:val="center"/>
            </w:pPr>
            <w:r>
              <w:rPr>
                <w:rFonts w:hint="eastAsia"/>
              </w:rPr>
              <w:t>01</w:t>
            </w:r>
          </w:p>
        </w:tc>
        <w:tc>
          <w:tcPr>
            <w:tcW w:w="1988" w:type="pct"/>
            <w:vAlign w:val="center"/>
          </w:tcPr>
          <w:p>
            <w:pPr>
              <w:tabs>
                <w:tab w:val="left" w:pos="0"/>
                <w:tab w:val="right" w:leader="dot" w:pos="7980"/>
                <w:tab w:val="clear" w:pos="1470"/>
              </w:tabs>
              <w:spacing w:line="360" w:lineRule="auto"/>
              <w:ind w:firstLine="150" w:firstLineChars="50"/>
              <w:rPr>
                <w:rFonts w:hint="eastAsia" w:ascii="仿宋_GB2312" w:eastAsia="仿宋_GB2312"/>
                <w:bCs/>
                <w:lang w:val="en-US" w:eastAsia="zh-CN"/>
              </w:rPr>
            </w:pPr>
            <w:r>
              <w:rPr>
                <w:rFonts w:hint="eastAsia" w:asciiTheme="minorEastAsia" w:hAnsiTheme="minorEastAsia" w:eastAsiaTheme="minorEastAsia"/>
                <w:bCs/>
                <w:spacing w:val="10"/>
                <w:sz w:val="28"/>
                <w:szCs w:val="28"/>
                <w:lang w:val="zh-CN"/>
              </w:rPr>
              <w:t>数控高速金属板开槽机</w:t>
            </w:r>
          </w:p>
        </w:tc>
        <w:tc>
          <w:tcPr>
            <w:tcW w:w="852" w:type="pct"/>
            <w:vAlign w:val="center"/>
          </w:tcPr>
          <w:p>
            <w:pPr>
              <w:jc w:val="center"/>
            </w:pPr>
            <w:r>
              <w:rPr>
                <w:rFonts w:hint="eastAsia"/>
              </w:rPr>
              <w:t>1套</w:t>
            </w:r>
          </w:p>
        </w:tc>
        <w:tc>
          <w:tcPr>
            <w:tcW w:w="1288" w:type="pct"/>
            <w:vAlign w:val="center"/>
          </w:tcPr>
          <w:p>
            <w:pPr>
              <w:jc w:val="center"/>
              <w:rPr>
                <w:rFonts w:hint="eastAsia" w:eastAsia="微软雅黑"/>
                <w:lang w:val="en-US" w:eastAsia="zh-CN"/>
              </w:rPr>
            </w:pPr>
            <w:r>
              <w:rPr>
                <w:rFonts w:hint="eastAsia"/>
                <w:lang w:val="en-US" w:eastAsia="zh-CN"/>
              </w:rPr>
              <w:t>20万</w:t>
            </w:r>
          </w:p>
        </w:tc>
      </w:tr>
    </w:tbl>
    <w:p>
      <w:pPr>
        <w:rPr>
          <w:rFonts w:ascii="黑体" w:eastAsia="黑体" w:cs="Lucida Sans Unicode"/>
        </w:rPr>
      </w:pPr>
      <w:r>
        <w:rPr>
          <w:rFonts w:hint="eastAsia"/>
        </w:rPr>
        <w:t>本项目采购内容分为</w:t>
      </w:r>
      <w:r>
        <w:rPr>
          <w:rFonts w:hint="eastAsia"/>
          <w:u w:val="single"/>
        </w:rPr>
        <w:t>1</w:t>
      </w:r>
      <w:r>
        <w:rPr>
          <w:rFonts w:hint="eastAsia"/>
        </w:rPr>
        <w:t>个合同包，投标人对所投包的采购内容必须全投，否则其投标无效。超出最高限价的投标报价均视为不响应招标文件要求而直接宣布为投标无效。</w:t>
      </w:r>
    </w:p>
    <w:p>
      <w:r>
        <w:rPr>
          <w:rFonts w:hint="eastAsia"/>
        </w:rPr>
        <w:t>二、合格投标人的资格条件：</w:t>
      </w:r>
    </w:p>
    <w:p>
      <w:r>
        <w:rPr>
          <w:rFonts w:hint="eastAsia"/>
        </w:rPr>
        <w:t>1. 本项目不允许联合体投标；</w:t>
      </w:r>
    </w:p>
    <w:p>
      <w:r>
        <w:rPr>
          <w:rFonts w:hint="eastAsia"/>
        </w:rPr>
        <w:t>2．合格投标人还要满足的其它资格条件：</w:t>
      </w:r>
    </w:p>
    <w:p>
      <w:r>
        <w:rPr>
          <w:rFonts w:hint="eastAsia"/>
        </w:rPr>
        <w:t>1）投标人须具有独立的法人资格；</w:t>
      </w:r>
    </w:p>
    <w:p>
      <w:r>
        <w:rPr>
          <w:rFonts w:hint="eastAsia"/>
        </w:rPr>
        <w:t>2）投标人须具有良好的商业信誉和健全的财务会计制度；</w:t>
      </w:r>
    </w:p>
    <w:p>
      <w:r>
        <w:rPr>
          <w:rFonts w:hint="eastAsia"/>
        </w:rPr>
        <w:t>3）投标人须具有履行合同所必须的设备和专业技术能力；</w:t>
      </w:r>
    </w:p>
    <w:p>
      <w:pPr>
        <w:rPr>
          <w:rFonts w:hint="eastAsia"/>
        </w:rPr>
      </w:pPr>
      <w:r>
        <w:rPr>
          <w:rFonts w:hint="eastAsia"/>
        </w:rPr>
        <w:t xml:space="preserve">4）投标人须法律、行政法规规定的其他条件； </w:t>
      </w:r>
    </w:p>
    <w:p>
      <w:pPr>
        <w:rPr>
          <w:color w:val="FF0000"/>
        </w:rPr>
      </w:pPr>
      <w:r>
        <w:rPr>
          <w:rFonts w:hint="eastAsia"/>
          <w:lang w:val="en-US" w:eastAsia="zh-CN"/>
        </w:rPr>
        <w:t>5</w:t>
      </w:r>
      <w:r>
        <w:rPr>
          <w:rFonts w:hint="eastAsia"/>
        </w:rPr>
        <w:t>）</w:t>
      </w:r>
      <w:r>
        <w:rPr>
          <w:rFonts w:hint="eastAsia"/>
          <w:lang w:val="en-US" w:eastAsia="zh-CN"/>
        </w:rPr>
        <w:t>必须满足我方技术文件要求；</w:t>
      </w:r>
      <w:r>
        <w:rPr>
          <w:rFonts w:hint="eastAsia"/>
        </w:rPr>
        <w:t xml:space="preserve">  </w:t>
      </w:r>
    </w:p>
    <w:p>
      <w:r>
        <w:rPr>
          <w:rFonts w:hint="eastAsia"/>
        </w:rPr>
        <w:t>三、发放招标文件的时间及方式：</w:t>
      </w:r>
    </w:p>
    <w:p>
      <w:r>
        <w:rPr>
          <w:rFonts w:hint="eastAsia"/>
        </w:rPr>
        <w:t>1、2024年0</w:t>
      </w:r>
      <w:r>
        <w:rPr>
          <w:rFonts w:hint="eastAsia"/>
          <w:lang w:val="en-US" w:eastAsia="zh-CN"/>
        </w:rPr>
        <w:t>3</w:t>
      </w:r>
      <w:r>
        <w:rPr>
          <w:rFonts w:hint="eastAsia"/>
        </w:rPr>
        <w:t>月</w:t>
      </w:r>
      <w:r>
        <w:rPr>
          <w:rFonts w:hint="eastAsia"/>
          <w:lang w:val="en-US" w:eastAsia="zh-CN"/>
        </w:rPr>
        <w:t>06</w:t>
      </w:r>
      <w:r>
        <w:rPr>
          <w:rFonts w:hint="eastAsia"/>
        </w:rPr>
        <w:t>日以WORD电子文形式通过官网发放。</w:t>
      </w:r>
    </w:p>
    <w:p>
      <w:r>
        <w:rPr>
          <w:rFonts w:hint="eastAsia"/>
        </w:rPr>
        <w:t>四、递交投标文件截止及开标时间，递交投标文件及开标方式、开标地点：</w:t>
      </w:r>
    </w:p>
    <w:p>
      <w:r>
        <w:rPr>
          <w:rFonts w:hint="eastAsia"/>
        </w:rPr>
        <w:t>报名截止时间：2024年0</w:t>
      </w:r>
      <w:r>
        <w:rPr>
          <w:rFonts w:hint="eastAsia"/>
          <w:lang w:val="en-US" w:eastAsia="zh-CN"/>
        </w:rPr>
        <w:t>3</w:t>
      </w:r>
      <w:r>
        <w:rPr>
          <w:rFonts w:hint="eastAsia"/>
        </w:rPr>
        <w:t>月</w:t>
      </w:r>
      <w:r>
        <w:rPr>
          <w:rFonts w:hint="eastAsia"/>
          <w:lang w:val="en-US" w:eastAsia="zh-CN"/>
        </w:rPr>
        <w:t>13</w:t>
      </w:r>
      <w:r>
        <w:rPr>
          <w:rFonts w:hint="eastAsia"/>
        </w:rPr>
        <w:t>日12:00 (北京时间)。</w:t>
      </w:r>
    </w:p>
    <w:p>
      <w:r>
        <w:rPr>
          <w:rFonts w:hint="eastAsia"/>
        </w:rPr>
        <w:t>开标时间：2024年0</w:t>
      </w:r>
      <w:r>
        <w:rPr>
          <w:rFonts w:hint="eastAsia"/>
          <w:lang w:val="en-US" w:eastAsia="zh-CN"/>
        </w:rPr>
        <w:t>3</w:t>
      </w:r>
      <w:r>
        <w:rPr>
          <w:rFonts w:hint="eastAsia"/>
        </w:rPr>
        <w:t>月</w:t>
      </w:r>
      <w:r>
        <w:rPr>
          <w:rFonts w:hint="eastAsia"/>
          <w:lang w:val="en-US" w:eastAsia="zh-CN"/>
        </w:rPr>
        <w:t>14</w:t>
      </w:r>
      <w:r>
        <w:rPr>
          <w:rFonts w:hint="eastAsia"/>
        </w:rPr>
        <w:t>日9 :30 (北京时间)。</w:t>
      </w:r>
    </w:p>
    <w:p>
      <w:r>
        <w:rPr>
          <w:rFonts w:hint="eastAsia"/>
        </w:rPr>
        <w:t>开标方式：现场开标（需法人或授权代表参加）。</w:t>
      </w:r>
    </w:p>
    <w:p>
      <w:r>
        <w:rPr>
          <w:rFonts w:hint="eastAsia"/>
        </w:rPr>
        <w:t>递交投标文件及开标地点：</w:t>
      </w:r>
      <w:r>
        <w:rPr>
          <w:rFonts w:hint="eastAsia"/>
          <w:bCs/>
        </w:rPr>
        <w:t>沈阳远大智能工业集团股份有限公司</w:t>
      </w:r>
      <w:r>
        <w:rPr>
          <w:rFonts w:hint="eastAsia"/>
          <w:bCs/>
          <w:lang w:eastAsia="zh-CN"/>
        </w:rPr>
        <w:t>战略采购</w:t>
      </w:r>
      <w:r>
        <w:rPr>
          <w:rFonts w:hint="eastAsia"/>
        </w:rPr>
        <w:t>会议室。</w:t>
      </w:r>
    </w:p>
    <w:p>
      <w:r>
        <w:rPr>
          <w:rFonts w:hint="eastAsia"/>
        </w:rPr>
        <w:t>注：投标报名表扣章扫描发送到此邮箱</w:t>
      </w:r>
      <w:bookmarkStart w:id="0" w:name="OLE_LINK2"/>
      <w:bookmarkStart w:id="1" w:name="OLE_LINK1"/>
      <w:r>
        <w:rPr>
          <w:rFonts w:hint="eastAsia"/>
        </w:rPr>
        <w:t>，</w:t>
      </w:r>
      <w:bookmarkEnd w:id="0"/>
      <w:bookmarkEnd w:id="1"/>
      <w:r>
        <w:rPr>
          <w:rFonts w:hint="eastAsia"/>
        </w:rPr>
        <w:t>jiangyang20111104@163.com，如在截止时间前没有发送，则无法参与本项目投标报价。</w:t>
      </w:r>
    </w:p>
    <w:p>
      <w:pPr>
        <w:rPr>
          <w:rFonts w:ascii="仿宋_GB2312" w:eastAsia="仿宋_GB2312"/>
        </w:rPr>
      </w:pPr>
      <w:r>
        <w:rPr>
          <w:rFonts w:hint="eastAsia"/>
        </w:rPr>
        <w:t>五、采购单位的名称、地址和联系方式：</w:t>
      </w:r>
    </w:p>
    <w:p>
      <w:pPr>
        <w:pStyle w:val="3"/>
      </w:pPr>
      <w:r>
        <w:rPr>
          <w:rFonts w:hint="eastAsia"/>
        </w:rPr>
        <w:t>采购单位：沈阳远大智能工业集团股份有限公司</w:t>
      </w:r>
    </w:p>
    <w:p>
      <w:pPr>
        <w:pStyle w:val="3"/>
      </w:pPr>
      <w:r>
        <w:rPr>
          <w:rFonts w:hint="eastAsia"/>
        </w:rPr>
        <w:t>单位地址：</w:t>
      </w:r>
      <w:r>
        <w:t>沈阳市经济技术开发区</w:t>
      </w:r>
      <w:r>
        <w:rPr>
          <w:rFonts w:hint="eastAsia"/>
        </w:rPr>
        <w:t>十六号街</w:t>
      </w:r>
      <w:r>
        <w:t>27号</w:t>
      </w:r>
    </w:p>
    <w:p>
      <w:pPr>
        <w:pStyle w:val="3"/>
      </w:pPr>
      <w:r>
        <w:rPr>
          <w:rFonts w:hint="eastAsia"/>
        </w:rPr>
        <w:t>招标负责人：姜洋</w:t>
      </w:r>
    </w:p>
    <w:p>
      <w:pPr>
        <w:pStyle w:val="3"/>
      </w:pPr>
      <w:r>
        <w:rPr>
          <w:rFonts w:hint="eastAsia"/>
        </w:rPr>
        <w:t>联系电话：18842510812</w:t>
      </w:r>
    </w:p>
    <w:p>
      <w:pPr>
        <w:pStyle w:val="3"/>
        <w:rPr>
          <w:rFonts w:hint="default" w:eastAsia="宋体"/>
          <w:lang w:val="en-US" w:eastAsia="zh-CN"/>
        </w:rPr>
      </w:pPr>
      <w:r>
        <w:rPr>
          <w:rFonts w:hint="eastAsia"/>
        </w:rPr>
        <w:t>技术衔接负责人：</w:t>
      </w:r>
      <w:r>
        <w:rPr>
          <w:rFonts w:hint="eastAsia"/>
          <w:lang w:eastAsia="zh-CN"/>
        </w:rPr>
        <w:t>常巍</w:t>
      </w:r>
      <w:r>
        <w:rPr>
          <w:rFonts w:hint="eastAsia"/>
          <w:lang w:val="en-US" w:eastAsia="zh-CN"/>
        </w:rPr>
        <w:t xml:space="preserve"> </w:t>
      </w:r>
    </w:p>
    <w:p>
      <w:pPr>
        <w:pStyle w:val="3"/>
      </w:pPr>
      <w:r>
        <w:rPr>
          <w:rFonts w:hint="eastAsia" w:ascii="仿宋_GB2312" w:hAnsi="宋体" w:eastAsia="仿宋_GB2312"/>
        </w:rPr>
        <w:t xml:space="preserve">联系电话：13940299479 </w:t>
      </w:r>
    </w:p>
    <w:p>
      <w:pPr>
        <w:pStyle w:val="3"/>
      </w:pPr>
    </w:p>
    <w:p>
      <w:pPr>
        <w:pStyle w:val="3"/>
      </w:pPr>
    </w:p>
    <w:p>
      <w:pPr>
        <w:pStyle w:val="3"/>
      </w:pPr>
    </w:p>
    <w:p>
      <w:r>
        <w:rPr>
          <w:rFonts w:hint="eastAsia"/>
        </w:rPr>
        <w:t xml:space="preserve">                                     沈阳远大智能工业集团股份有限公司</w:t>
      </w:r>
    </w:p>
    <w:p>
      <w:r>
        <w:rPr>
          <w:rFonts w:hint="eastAsia"/>
        </w:rPr>
        <w:t xml:space="preserve">                                                   2024年0</w:t>
      </w:r>
      <w:r>
        <w:rPr>
          <w:rFonts w:hint="eastAsia"/>
          <w:lang w:val="en-US" w:eastAsia="zh-CN"/>
        </w:rPr>
        <w:t>3</w:t>
      </w:r>
      <w:r>
        <w:rPr>
          <w:rFonts w:hint="eastAsia"/>
        </w:rPr>
        <w:t>月</w:t>
      </w:r>
    </w:p>
    <w:sectPr>
      <w:headerReference r:id="rId5" w:type="default"/>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Tc3NzcxZWI2NmIzNTIzZWIwMmNhNTRiOGM5MTRhMWMifQ=="/>
  </w:docVars>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060A"/>
    <w:rsid w:val="00092517"/>
    <w:rsid w:val="00092AF7"/>
    <w:rsid w:val="000942B0"/>
    <w:rsid w:val="000A3A35"/>
    <w:rsid w:val="000A48B3"/>
    <w:rsid w:val="000A70B1"/>
    <w:rsid w:val="000C150C"/>
    <w:rsid w:val="000D09D3"/>
    <w:rsid w:val="000D53F0"/>
    <w:rsid w:val="000E11DC"/>
    <w:rsid w:val="000F57F3"/>
    <w:rsid w:val="00100BD7"/>
    <w:rsid w:val="00101FD1"/>
    <w:rsid w:val="001021DF"/>
    <w:rsid w:val="001164F1"/>
    <w:rsid w:val="00120415"/>
    <w:rsid w:val="00125DD8"/>
    <w:rsid w:val="00130EB7"/>
    <w:rsid w:val="001445BA"/>
    <w:rsid w:val="00146C54"/>
    <w:rsid w:val="00151C1C"/>
    <w:rsid w:val="00162E65"/>
    <w:rsid w:val="001636D8"/>
    <w:rsid w:val="001661EA"/>
    <w:rsid w:val="00167975"/>
    <w:rsid w:val="0017184B"/>
    <w:rsid w:val="00172E7F"/>
    <w:rsid w:val="00173009"/>
    <w:rsid w:val="00173957"/>
    <w:rsid w:val="00181F2D"/>
    <w:rsid w:val="00185D2A"/>
    <w:rsid w:val="001904A2"/>
    <w:rsid w:val="00190B3B"/>
    <w:rsid w:val="00192155"/>
    <w:rsid w:val="001929A8"/>
    <w:rsid w:val="00195518"/>
    <w:rsid w:val="00195EFD"/>
    <w:rsid w:val="001A1974"/>
    <w:rsid w:val="001A40FA"/>
    <w:rsid w:val="001A73AC"/>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0C77"/>
    <w:rsid w:val="00262211"/>
    <w:rsid w:val="0026409A"/>
    <w:rsid w:val="00264B44"/>
    <w:rsid w:val="00265392"/>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5A91"/>
    <w:rsid w:val="002D700B"/>
    <w:rsid w:val="002E201B"/>
    <w:rsid w:val="002E44E4"/>
    <w:rsid w:val="002E6B3F"/>
    <w:rsid w:val="002F395A"/>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759DB"/>
    <w:rsid w:val="00384A70"/>
    <w:rsid w:val="003865C2"/>
    <w:rsid w:val="00390FE7"/>
    <w:rsid w:val="003967C4"/>
    <w:rsid w:val="003A2321"/>
    <w:rsid w:val="003A4C9A"/>
    <w:rsid w:val="003A5561"/>
    <w:rsid w:val="003C2B50"/>
    <w:rsid w:val="003C5235"/>
    <w:rsid w:val="003D081D"/>
    <w:rsid w:val="003D1530"/>
    <w:rsid w:val="003D29CC"/>
    <w:rsid w:val="003D781A"/>
    <w:rsid w:val="003E0260"/>
    <w:rsid w:val="003E03EE"/>
    <w:rsid w:val="003F113C"/>
    <w:rsid w:val="003F1CB6"/>
    <w:rsid w:val="003F204A"/>
    <w:rsid w:val="003F2A29"/>
    <w:rsid w:val="003F4E99"/>
    <w:rsid w:val="0041107F"/>
    <w:rsid w:val="004112BA"/>
    <w:rsid w:val="0041625F"/>
    <w:rsid w:val="004168DC"/>
    <w:rsid w:val="0042161B"/>
    <w:rsid w:val="004229F9"/>
    <w:rsid w:val="0042329A"/>
    <w:rsid w:val="004258FA"/>
    <w:rsid w:val="004335DB"/>
    <w:rsid w:val="00437AA8"/>
    <w:rsid w:val="004420CD"/>
    <w:rsid w:val="004427AC"/>
    <w:rsid w:val="00455134"/>
    <w:rsid w:val="004568B2"/>
    <w:rsid w:val="0046071B"/>
    <w:rsid w:val="00466E51"/>
    <w:rsid w:val="00470628"/>
    <w:rsid w:val="00473841"/>
    <w:rsid w:val="00474CBF"/>
    <w:rsid w:val="00475060"/>
    <w:rsid w:val="004750DC"/>
    <w:rsid w:val="0048580D"/>
    <w:rsid w:val="004860B9"/>
    <w:rsid w:val="004962FE"/>
    <w:rsid w:val="004A0A63"/>
    <w:rsid w:val="004A25D3"/>
    <w:rsid w:val="004A2CFB"/>
    <w:rsid w:val="004A5725"/>
    <w:rsid w:val="004B0C6E"/>
    <w:rsid w:val="004B27B8"/>
    <w:rsid w:val="004B459A"/>
    <w:rsid w:val="004C7EB1"/>
    <w:rsid w:val="004D2860"/>
    <w:rsid w:val="004D3265"/>
    <w:rsid w:val="004D3D84"/>
    <w:rsid w:val="004D693B"/>
    <w:rsid w:val="004D7614"/>
    <w:rsid w:val="004E199E"/>
    <w:rsid w:val="004F1DCF"/>
    <w:rsid w:val="004F1F91"/>
    <w:rsid w:val="004F47C9"/>
    <w:rsid w:val="004F4BB9"/>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5281"/>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382D"/>
    <w:rsid w:val="005F497F"/>
    <w:rsid w:val="005F6D54"/>
    <w:rsid w:val="005F7E60"/>
    <w:rsid w:val="006015F2"/>
    <w:rsid w:val="00602E00"/>
    <w:rsid w:val="006049F1"/>
    <w:rsid w:val="00611D61"/>
    <w:rsid w:val="00622610"/>
    <w:rsid w:val="006230F4"/>
    <w:rsid w:val="00624557"/>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2E36"/>
    <w:rsid w:val="006E7513"/>
    <w:rsid w:val="006E75B8"/>
    <w:rsid w:val="006F33F0"/>
    <w:rsid w:val="006F4ABD"/>
    <w:rsid w:val="0070731E"/>
    <w:rsid w:val="00711B4D"/>
    <w:rsid w:val="00711C8F"/>
    <w:rsid w:val="00715D29"/>
    <w:rsid w:val="0071677C"/>
    <w:rsid w:val="0072065D"/>
    <w:rsid w:val="00720BDF"/>
    <w:rsid w:val="0073634B"/>
    <w:rsid w:val="0074325A"/>
    <w:rsid w:val="00746F09"/>
    <w:rsid w:val="00750069"/>
    <w:rsid w:val="007504E9"/>
    <w:rsid w:val="0075336A"/>
    <w:rsid w:val="0077040A"/>
    <w:rsid w:val="00770806"/>
    <w:rsid w:val="00770916"/>
    <w:rsid w:val="00772AD0"/>
    <w:rsid w:val="007742F4"/>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D12"/>
    <w:rsid w:val="007F2F29"/>
    <w:rsid w:val="007F2F77"/>
    <w:rsid w:val="007F358B"/>
    <w:rsid w:val="007F37F0"/>
    <w:rsid w:val="0080418E"/>
    <w:rsid w:val="00812AD2"/>
    <w:rsid w:val="00814484"/>
    <w:rsid w:val="00821A77"/>
    <w:rsid w:val="00823AC2"/>
    <w:rsid w:val="008302EB"/>
    <w:rsid w:val="00830C63"/>
    <w:rsid w:val="00834CB2"/>
    <w:rsid w:val="00836411"/>
    <w:rsid w:val="008432AC"/>
    <w:rsid w:val="00845205"/>
    <w:rsid w:val="00846D59"/>
    <w:rsid w:val="00847B09"/>
    <w:rsid w:val="0085091B"/>
    <w:rsid w:val="00851D23"/>
    <w:rsid w:val="00857A53"/>
    <w:rsid w:val="00861D2A"/>
    <w:rsid w:val="008730CC"/>
    <w:rsid w:val="00875438"/>
    <w:rsid w:val="008808FA"/>
    <w:rsid w:val="00891E69"/>
    <w:rsid w:val="00894F8A"/>
    <w:rsid w:val="008950C6"/>
    <w:rsid w:val="0089572B"/>
    <w:rsid w:val="008A60C8"/>
    <w:rsid w:val="008A64D4"/>
    <w:rsid w:val="008A70A1"/>
    <w:rsid w:val="008B01C6"/>
    <w:rsid w:val="008B1211"/>
    <w:rsid w:val="008B377C"/>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04D7E"/>
    <w:rsid w:val="0091286D"/>
    <w:rsid w:val="00915FE1"/>
    <w:rsid w:val="00920786"/>
    <w:rsid w:val="009217E5"/>
    <w:rsid w:val="00926032"/>
    <w:rsid w:val="00934529"/>
    <w:rsid w:val="00934D44"/>
    <w:rsid w:val="00935F52"/>
    <w:rsid w:val="00936BB6"/>
    <w:rsid w:val="00940BDF"/>
    <w:rsid w:val="00942D27"/>
    <w:rsid w:val="00945C77"/>
    <w:rsid w:val="00950F76"/>
    <w:rsid w:val="00951639"/>
    <w:rsid w:val="0095213B"/>
    <w:rsid w:val="0095332F"/>
    <w:rsid w:val="009533A1"/>
    <w:rsid w:val="00955FCA"/>
    <w:rsid w:val="009618B4"/>
    <w:rsid w:val="00963230"/>
    <w:rsid w:val="00966FD9"/>
    <w:rsid w:val="00967831"/>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4A1"/>
    <w:rsid w:val="009E42E4"/>
    <w:rsid w:val="009E6956"/>
    <w:rsid w:val="009F6775"/>
    <w:rsid w:val="00A02FE0"/>
    <w:rsid w:val="00A035E8"/>
    <w:rsid w:val="00A07B52"/>
    <w:rsid w:val="00A1124D"/>
    <w:rsid w:val="00A14830"/>
    <w:rsid w:val="00A1697F"/>
    <w:rsid w:val="00A17C99"/>
    <w:rsid w:val="00A247C2"/>
    <w:rsid w:val="00A258E0"/>
    <w:rsid w:val="00A44ED0"/>
    <w:rsid w:val="00A55C0B"/>
    <w:rsid w:val="00A65601"/>
    <w:rsid w:val="00A73CB0"/>
    <w:rsid w:val="00A752B8"/>
    <w:rsid w:val="00A847BF"/>
    <w:rsid w:val="00A9659C"/>
    <w:rsid w:val="00AA1CBC"/>
    <w:rsid w:val="00AA55B8"/>
    <w:rsid w:val="00AA5EC6"/>
    <w:rsid w:val="00AA66E2"/>
    <w:rsid w:val="00AA716C"/>
    <w:rsid w:val="00AB2453"/>
    <w:rsid w:val="00AB279A"/>
    <w:rsid w:val="00AB62C2"/>
    <w:rsid w:val="00AC2C21"/>
    <w:rsid w:val="00AC5954"/>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39EC"/>
    <w:rsid w:val="00B378F4"/>
    <w:rsid w:val="00B52F51"/>
    <w:rsid w:val="00B547FF"/>
    <w:rsid w:val="00B63E1A"/>
    <w:rsid w:val="00B64A75"/>
    <w:rsid w:val="00B7589F"/>
    <w:rsid w:val="00B7661D"/>
    <w:rsid w:val="00B76C68"/>
    <w:rsid w:val="00B82207"/>
    <w:rsid w:val="00B82DD3"/>
    <w:rsid w:val="00B87584"/>
    <w:rsid w:val="00B91CB5"/>
    <w:rsid w:val="00B97844"/>
    <w:rsid w:val="00BA0837"/>
    <w:rsid w:val="00BA0ECF"/>
    <w:rsid w:val="00BA1650"/>
    <w:rsid w:val="00BA2DDF"/>
    <w:rsid w:val="00BB4E14"/>
    <w:rsid w:val="00BC0B15"/>
    <w:rsid w:val="00BC0B20"/>
    <w:rsid w:val="00BC0E24"/>
    <w:rsid w:val="00BD2FCC"/>
    <w:rsid w:val="00BD6E83"/>
    <w:rsid w:val="00BD7290"/>
    <w:rsid w:val="00BE12AA"/>
    <w:rsid w:val="00BE3BC0"/>
    <w:rsid w:val="00BF1B42"/>
    <w:rsid w:val="00BF6D86"/>
    <w:rsid w:val="00C0713D"/>
    <w:rsid w:val="00C15419"/>
    <w:rsid w:val="00C1721F"/>
    <w:rsid w:val="00C22C53"/>
    <w:rsid w:val="00C303DF"/>
    <w:rsid w:val="00C315D5"/>
    <w:rsid w:val="00C32A26"/>
    <w:rsid w:val="00C35FE7"/>
    <w:rsid w:val="00C364EF"/>
    <w:rsid w:val="00C36CF5"/>
    <w:rsid w:val="00C37E48"/>
    <w:rsid w:val="00C40D42"/>
    <w:rsid w:val="00C42CB4"/>
    <w:rsid w:val="00C50187"/>
    <w:rsid w:val="00C54A4F"/>
    <w:rsid w:val="00C63034"/>
    <w:rsid w:val="00C64D58"/>
    <w:rsid w:val="00C66E0F"/>
    <w:rsid w:val="00C70F38"/>
    <w:rsid w:val="00C77277"/>
    <w:rsid w:val="00C80068"/>
    <w:rsid w:val="00C82EBC"/>
    <w:rsid w:val="00C84CA1"/>
    <w:rsid w:val="00C8625E"/>
    <w:rsid w:val="00C96824"/>
    <w:rsid w:val="00CA5315"/>
    <w:rsid w:val="00CB0CDE"/>
    <w:rsid w:val="00CB2EDE"/>
    <w:rsid w:val="00CB5C07"/>
    <w:rsid w:val="00CB7CF2"/>
    <w:rsid w:val="00CC3AD9"/>
    <w:rsid w:val="00CC709E"/>
    <w:rsid w:val="00CD1106"/>
    <w:rsid w:val="00CD3AA9"/>
    <w:rsid w:val="00CD4356"/>
    <w:rsid w:val="00CD4CF2"/>
    <w:rsid w:val="00CD535A"/>
    <w:rsid w:val="00CD6F11"/>
    <w:rsid w:val="00CE285D"/>
    <w:rsid w:val="00CF1FEC"/>
    <w:rsid w:val="00CF6729"/>
    <w:rsid w:val="00D02EBF"/>
    <w:rsid w:val="00D158FE"/>
    <w:rsid w:val="00D228A5"/>
    <w:rsid w:val="00D229D0"/>
    <w:rsid w:val="00D24A2C"/>
    <w:rsid w:val="00D25719"/>
    <w:rsid w:val="00D27D4D"/>
    <w:rsid w:val="00D3401C"/>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834B3"/>
    <w:rsid w:val="00D87119"/>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12E7"/>
    <w:rsid w:val="00E3420A"/>
    <w:rsid w:val="00E36D74"/>
    <w:rsid w:val="00E43F2F"/>
    <w:rsid w:val="00E47368"/>
    <w:rsid w:val="00E544BD"/>
    <w:rsid w:val="00E57928"/>
    <w:rsid w:val="00E62565"/>
    <w:rsid w:val="00E62F3E"/>
    <w:rsid w:val="00E6319F"/>
    <w:rsid w:val="00E66DFB"/>
    <w:rsid w:val="00E67B90"/>
    <w:rsid w:val="00E7268A"/>
    <w:rsid w:val="00E81C11"/>
    <w:rsid w:val="00E917D0"/>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269"/>
    <w:rsid w:val="00EE2A9E"/>
    <w:rsid w:val="00EE4371"/>
    <w:rsid w:val="00EE74FF"/>
    <w:rsid w:val="00EF0B53"/>
    <w:rsid w:val="00EF0FD4"/>
    <w:rsid w:val="00EF2977"/>
    <w:rsid w:val="00EF4244"/>
    <w:rsid w:val="00F00691"/>
    <w:rsid w:val="00F01A8A"/>
    <w:rsid w:val="00F04196"/>
    <w:rsid w:val="00F06AE8"/>
    <w:rsid w:val="00F223B1"/>
    <w:rsid w:val="00F23232"/>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96"/>
    <w:rsid w:val="00F81236"/>
    <w:rsid w:val="00F82F9C"/>
    <w:rsid w:val="00F87198"/>
    <w:rsid w:val="00F91CBE"/>
    <w:rsid w:val="00F97893"/>
    <w:rsid w:val="00FA060D"/>
    <w:rsid w:val="00FA0A79"/>
    <w:rsid w:val="00FA61D4"/>
    <w:rsid w:val="00FB1C35"/>
    <w:rsid w:val="00FB29E4"/>
    <w:rsid w:val="00FB64FB"/>
    <w:rsid w:val="00FB7C8E"/>
    <w:rsid w:val="00FC1A57"/>
    <w:rsid w:val="00FC589E"/>
    <w:rsid w:val="00FD3EE2"/>
    <w:rsid w:val="00FD63B2"/>
    <w:rsid w:val="00FD7A7D"/>
    <w:rsid w:val="00FE1EDD"/>
    <w:rsid w:val="00FE603F"/>
    <w:rsid w:val="00FF1125"/>
    <w:rsid w:val="00FF1BF2"/>
    <w:rsid w:val="00FF2C3A"/>
    <w:rsid w:val="00FF3D6D"/>
    <w:rsid w:val="00FF510C"/>
    <w:rsid w:val="00FF732E"/>
    <w:rsid w:val="07CE6BE3"/>
    <w:rsid w:val="0D5A43A4"/>
    <w:rsid w:val="18F71640"/>
    <w:rsid w:val="1B636B19"/>
    <w:rsid w:val="208D6D18"/>
    <w:rsid w:val="24AD7D67"/>
    <w:rsid w:val="36681030"/>
    <w:rsid w:val="4DED20EF"/>
    <w:rsid w:val="541303D5"/>
    <w:rsid w:val="546A54F9"/>
    <w:rsid w:val="569D20A3"/>
    <w:rsid w:val="576F626A"/>
    <w:rsid w:val="5C633641"/>
    <w:rsid w:val="5FF67529"/>
    <w:rsid w:val="621732F7"/>
    <w:rsid w:val="665B6256"/>
    <w:rsid w:val="6B146AB5"/>
    <w:rsid w:val="7AA40352"/>
    <w:rsid w:val="7C9915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tabs>
        <w:tab w:val="left" w:pos="1470"/>
      </w:tabs>
      <w:spacing w:line="360" w:lineRule="atLeast"/>
    </w:pPr>
    <w:rPr>
      <w:rFonts w:ascii="微软雅黑" w:hAnsi="微软雅黑" w:eastAsia="微软雅黑" w:cs="宋体"/>
      <w:color w:val="666666"/>
      <w:sz w:val="28"/>
      <w:szCs w:val="28"/>
      <w:lang w:val="en-US" w:eastAsia="zh-CN" w:bidi="ar-SA"/>
    </w:rPr>
  </w:style>
  <w:style w:type="paragraph" w:styleId="2">
    <w:name w:val="heading 1"/>
    <w:basedOn w:val="1"/>
    <w:next w:val="1"/>
    <w:link w:val="17"/>
    <w:autoRedefine/>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Body Text Indent"/>
    <w:basedOn w:val="1"/>
    <w:link w:val="21"/>
    <w:autoRedefine/>
    <w:qFormat/>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6"/>
    <w:autoRedefine/>
    <w:semiHidden/>
    <w:unhideWhenUsed/>
    <w:qFormat/>
    <w:uiPriority w:val="99"/>
    <w:pPr>
      <w:ind w:left="100" w:leftChars="2500"/>
    </w:pPr>
  </w:style>
  <w:style w:type="paragraph" w:styleId="5">
    <w:name w:val="Balloon Text"/>
    <w:basedOn w:val="1"/>
    <w:link w:val="15"/>
    <w:autoRedefine/>
    <w:semiHidden/>
    <w:unhideWhenUsed/>
    <w:qFormat/>
    <w:uiPriority w:val="99"/>
    <w:rPr>
      <w:sz w:val="18"/>
      <w:szCs w:val="18"/>
    </w:rPr>
  </w:style>
  <w:style w:type="paragraph" w:styleId="6">
    <w:name w:val="footer"/>
    <w:basedOn w:val="1"/>
    <w:link w:val="14"/>
    <w:autoRedefine/>
    <w:unhideWhenUsed/>
    <w:qFormat/>
    <w:uiPriority w:val="99"/>
    <w:pPr>
      <w:tabs>
        <w:tab w:val="center" w:pos="4153"/>
        <w:tab w:val="right" w:pos="8306"/>
      </w:tabs>
      <w:snapToGrid w:val="0"/>
    </w:pPr>
    <w:rPr>
      <w:sz w:val="18"/>
      <w:szCs w:val="18"/>
    </w:rPr>
  </w:style>
  <w:style w:type="paragraph" w:styleId="7">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99"/>
    <w:pPr>
      <w:widowControl/>
      <w:spacing w:before="100" w:beforeAutospacing="1" w:after="100" w:afterAutospacing="1"/>
    </w:pPr>
    <w:rPr>
      <w:rFonts w:ascii="宋体" w:hAnsi="宋体" w:eastAsia="宋体" w:cs="Times New Roman"/>
      <w:sz w:val="24"/>
      <w:szCs w:val="20"/>
    </w:rPr>
  </w:style>
  <w:style w:type="character" w:styleId="11">
    <w:name w:val="Emphasis"/>
    <w:basedOn w:val="10"/>
    <w:autoRedefine/>
    <w:qFormat/>
    <w:uiPriority w:val="20"/>
    <w:rPr>
      <w:i/>
      <w:iCs/>
    </w:rPr>
  </w:style>
  <w:style w:type="character" w:styleId="12">
    <w:name w:val="Hyperlink"/>
    <w:basedOn w:val="10"/>
    <w:autoRedefine/>
    <w:unhideWhenUsed/>
    <w:qFormat/>
    <w:uiPriority w:val="99"/>
    <w:rPr>
      <w:color w:val="0000FF" w:themeColor="hyperlink"/>
      <w:u w:val="single"/>
    </w:rPr>
  </w:style>
  <w:style w:type="character" w:customStyle="1" w:styleId="13">
    <w:name w:val="页眉 Char"/>
    <w:basedOn w:val="10"/>
    <w:link w:val="7"/>
    <w:autoRedefine/>
    <w:qFormat/>
    <w:uiPriority w:val="99"/>
    <w:rPr>
      <w:sz w:val="18"/>
      <w:szCs w:val="18"/>
    </w:rPr>
  </w:style>
  <w:style w:type="character" w:customStyle="1" w:styleId="14">
    <w:name w:val="页脚 Char"/>
    <w:basedOn w:val="10"/>
    <w:link w:val="6"/>
    <w:autoRedefine/>
    <w:qFormat/>
    <w:uiPriority w:val="99"/>
    <w:rPr>
      <w:sz w:val="18"/>
      <w:szCs w:val="18"/>
    </w:rPr>
  </w:style>
  <w:style w:type="character" w:customStyle="1" w:styleId="15">
    <w:name w:val="批注框文本 Char"/>
    <w:basedOn w:val="10"/>
    <w:link w:val="5"/>
    <w:autoRedefine/>
    <w:semiHidden/>
    <w:qFormat/>
    <w:uiPriority w:val="99"/>
    <w:rPr>
      <w:sz w:val="18"/>
      <w:szCs w:val="18"/>
    </w:rPr>
  </w:style>
  <w:style w:type="character" w:customStyle="1" w:styleId="16">
    <w:name w:val="日期 Char"/>
    <w:basedOn w:val="10"/>
    <w:link w:val="4"/>
    <w:autoRedefine/>
    <w:semiHidden/>
    <w:qFormat/>
    <w:uiPriority w:val="99"/>
  </w:style>
  <w:style w:type="character" w:customStyle="1" w:styleId="17">
    <w:name w:val="标题 1 Char"/>
    <w:basedOn w:val="10"/>
    <w:link w:val="2"/>
    <w:autoRedefine/>
    <w:qFormat/>
    <w:uiPriority w:val="0"/>
    <w:rPr>
      <w:rFonts w:ascii="Calibri" w:hAnsi="Calibri" w:eastAsia="宋体" w:cs="Times New Roman"/>
      <w:b/>
      <w:bCs/>
      <w:kern w:val="44"/>
      <w:sz w:val="44"/>
      <w:szCs w:val="44"/>
    </w:rPr>
  </w:style>
  <w:style w:type="paragraph" w:customStyle="1" w:styleId="18">
    <w:name w:val="列出段落1"/>
    <w:basedOn w:val="1"/>
    <w:autoRedefine/>
    <w:qFormat/>
    <w:uiPriority w:val="0"/>
    <w:pPr>
      <w:widowControl/>
      <w:ind w:firstLine="420" w:firstLineChars="200"/>
      <w:jc w:val="center"/>
    </w:pPr>
    <w:rPr>
      <w:rFonts w:ascii="宋体" w:hAnsi="宋体" w:eastAsia="宋体" w:cs="Times New Roman"/>
      <w:color w:val="2A2A2A"/>
      <w:sz w:val="24"/>
      <w:szCs w:val="24"/>
    </w:rPr>
  </w:style>
  <w:style w:type="paragraph" w:styleId="19">
    <w:name w:val="List Paragraph"/>
    <w:basedOn w:val="1"/>
    <w:autoRedefine/>
    <w:qFormat/>
    <w:uiPriority w:val="99"/>
    <w:pPr>
      <w:ind w:firstLine="420" w:firstLineChars="200"/>
    </w:pPr>
  </w:style>
  <w:style w:type="paragraph" w:customStyle="1" w:styleId="20">
    <w:name w:val="列出段落2"/>
    <w:basedOn w:val="1"/>
    <w:autoRedefine/>
    <w:qFormat/>
    <w:uiPriority w:val="0"/>
    <w:pPr>
      <w:widowControl/>
      <w:ind w:firstLine="420" w:firstLineChars="200"/>
      <w:jc w:val="center"/>
    </w:pPr>
    <w:rPr>
      <w:rFonts w:ascii="宋体" w:hAnsi="宋体" w:eastAsia="宋体" w:cs="Times New Roman"/>
      <w:color w:val="2A2A2A"/>
      <w:sz w:val="24"/>
      <w:szCs w:val="24"/>
    </w:rPr>
  </w:style>
  <w:style w:type="character" w:customStyle="1" w:styleId="21">
    <w:name w:val="正文文本缩进 Char"/>
    <w:basedOn w:val="10"/>
    <w:link w:val="3"/>
    <w:autoRedefine/>
    <w:qFormat/>
    <w:uiPriority w:val="0"/>
    <w:rPr>
      <w:rFonts w:ascii="宋体" w:hAnsi="Times New Roman" w:eastAsia="宋体" w:cs="Times New Roman"/>
      <w:sz w:val="24"/>
      <w:szCs w:val="20"/>
    </w:rPr>
  </w:style>
  <w:style w:type="paragraph" w:customStyle="1" w:styleId="22">
    <w:name w:val="图中文字"/>
    <w:basedOn w:val="1"/>
    <w:autoRedefine/>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3">
    <w:name w:val="样式1"/>
    <w:basedOn w:val="1"/>
    <w:autoRedefine/>
    <w:qFormat/>
    <w:uiPriority w:val="0"/>
    <w:pPr>
      <w:numPr>
        <w:ilvl w:val="0"/>
        <w:numId w:val="1"/>
      </w:numPr>
      <w:adjustRightInd w:val="0"/>
      <w:textAlignment w:val="baseline"/>
    </w:pPr>
    <w:rPr>
      <w:rFonts w:ascii="宋体" w:hAnsi="宋体" w:eastAsia="宋体" w:cs="Times New Roman"/>
      <w:szCs w:val="21"/>
    </w:rPr>
  </w:style>
  <w:style w:type="paragraph" w:customStyle="1" w:styleId="24">
    <w:name w:val="reader-word-layer"/>
    <w:basedOn w:val="1"/>
    <w:autoRedefine/>
    <w:qFormat/>
    <w:uiPriority w:val="0"/>
    <w:pPr>
      <w:widowControl/>
      <w:spacing w:before="100" w:beforeAutospacing="1" w:after="100" w:afterAutospacing="1"/>
    </w:pPr>
    <w:rPr>
      <w:rFonts w:ascii="宋体" w:hAnsi="宋体" w:eastAsia="宋体"/>
      <w:sz w:val="24"/>
      <w:szCs w:val="24"/>
    </w:rPr>
  </w:style>
  <w:style w:type="paragraph" w:customStyle="1" w:styleId="25">
    <w:name w:val="0"/>
    <w:basedOn w:val="1"/>
    <w:autoRedefine/>
    <w:qFormat/>
    <w:uiPriority w:val="0"/>
    <w:pPr>
      <w:widowControl/>
      <w:snapToGrid w:val="0"/>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860F0-244D-47A7-8186-5C8D997BCE9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149</Words>
  <Characters>855</Characters>
  <Lines>7</Lines>
  <Paragraphs>2</Paragraphs>
  <TotalTime>8</TotalTime>
  <ScaleCrop>false</ScaleCrop>
  <LinksUpToDate>false</LinksUpToDate>
  <CharactersWithSpaces>1002</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2024-01-10T03:44:00Z</dcterms:created>
  <dc:creator>张博</dc:creator>
  <cp:lastModifiedBy>巩志刚</cp:lastModifiedBy>
  <cp:lastPrinted>2014-10-21T03:03:00Z</cp:lastPrinted>
  <dcterms:modified xsi:type="dcterms:W3CDTF">2024-03-06T04:11:47Z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45E5AF505C5D4AEE9640B48F2865AF37_12</vt:lpwstr>
  </property>
</Properties>
</file>